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FDB" w:rsidRPr="007320F0" w:rsidRDefault="000B3FDB" w:rsidP="000B3FDB">
      <w:pPr>
        <w:autoSpaceDE w:val="0"/>
        <w:autoSpaceDN w:val="0"/>
        <w:adjustRightInd w:val="0"/>
        <w:ind w:left="-567"/>
        <w:jc w:val="center"/>
      </w:pPr>
      <w:r w:rsidRPr="000B5BA7">
        <w:rPr>
          <w:noProof/>
        </w:rPr>
        <w:drawing>
          <wp:inline distT="0" distB="0" distL="0" distR="0">
            <wp:extent cx="1009650" cy="1085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7268"/>
                    <a:stretch>
                      <a:fillRect/>
                    </a:stretch>
                  </pic:blipFill>
                  <pic:spPr bwMode="auto">
                    <a:xfrm>
                      <a:off x="0" y="0"/>
                      <a:ext cx="1009650" cy="1085850"/>
                    </a:xfrm>
                    <a:prstGeom prst="rect">
                      <a:avLst/>
                    </a:prstGeom>
                    <a:noFill/>
                    <a:ln>
                      <a:noFill/>
                    </a:ln>
                  </pic:spPr>
                </pic:pic>
              </a:graphicData>
            </a:graphic>
          </wp:inline>
        </w:drawing>
      </w:r>
    </w:p>
    <w:p w:rsidR="000B3FDB" w:rsidRPr="007320F0" w:rsidRDefault="000B3FDB" w:rsidP="000B3FDB">
      <w:pPr>
        <w:autoSpaceDE w:val="0"/>
        <w:autoSpaceDN w:val="0"/>
        <w:adjustRightInd w:val="0"/>
        <w:ind w:left="-567"/>
        <w:jc w:val="center"/>
        <w:rPr>
          <w:color w:val="000000"/>
          <w:szCs w:val="28"/>
        </w:rPr>
      </w:pPr>
    </w:p>
    <w:p w:rsidR="000B3FDB" w:rsidRPr="007320F0" w:rsidRDefault="000B3FDB" w:rsidP="000B3FDB">
      <w:pPr>
        <w:autoSpaceDE w:val="0"/>
        <w:autoSpaceDN w:val="0"/>
        <w:adjustRightInd w:val="0"/>
        <w:ind w:left="-567"/>
        <w:jc w:val="center"/>
        <w:rPr>
          <w:b/>
          <w:bCs/>
          <w:color w:val="000000"/>
          <w:sz w:val="32"/>
          <w:szCs w:val="28"/>
        </w:rPr>
      </w:pPr>
      <w:r w:rsidRPr="007320F0">
        <w:rPr>
          <w:b/>
          <w:bCs/>
          <w:color w:val="000000"/>
          <w:sz w:val="32"/>
          <w:szCs w:val="28"/>
        </w:rPr>
        <w:t>ПРАВИТЕЛЬСТВО</w:t>
      </w:r>
    </w:p>
    <w:p w:rsidR="000B3FDB" w:rsidRPr="007320F0" w:rsidRDefault="000B3FDB" w:rsidP="000B3FDB">
      <w:pPr>
        <w:autoSpaceDE w:val="0"/>
        <w:autoSpaceDN w:val="0"/>
        <w:adjustRightInd w:val="0"/>
        <w:ind w:left="-567"/>
        <w:jc w:val="center"/>
        <w:rPr>
          <w:b/>
          <w:bCs/>
          <w:color w:val="000000"/>
          <w:sz w:val="32"/>
          <w:szCs w:val="28"/>
        </w:rPr>
      </w:pPr>
      <w:r w:rsidRPr="007320F0">
        <w:rPr>
          <w:b/>
          <w:bCs/>
          <w:color w:val="000000"/>
          <w:sz w:val="32"/>
          <w:szCs w:val="28"/>
        </w:rPr>
        <w:t>ТВЕРСКОЙ ОБЛАСТИ</w:t>
      </w:r>
    </w:p>
    <w:p w:rsidR="000B3FDB" w:rsidRPr="007320F0" w:rsidRDefault="000B3FDB" w:rsidP="000B3FDB">
      <w:pPr>
        <w:autoSpaceDE w:val="0"/>
        <w:autoSpaceDN w:val="0"/>
        <w:adjustRightInd w:val="0"/>
        <w:ind w:left="-567"/>
        <w:jc w:val="center"/>
        <w:rPr>
          <w:b/>
          <w:color w:val="000000"/>
          <w:sz w:val="32"/>
          <w:szCs w:val="28"/>
        </w:rPr>
      </w:pPr>
    </w:p>
    <w:p w:rsidR="000B3FDB" w:rsidRPr="00496289" w:rsidRDefault="000B3FDB" w:rsidP="000B3FDB">
      <w:pPr>
        <w:autoSpaceDE w:val="0"/>
        <w:autoSpaceDN w:val="0"/>
        <w:adjustRightInd w:val="0"/>
        <w:ind w:left="-567"/>
        <w:jc w:val="center"/>
        <w:rPr>
          <w:b/>
          <w:bCs/>
          <w:color w:val="000000"/>
          <w:sz w:val="32"/>
          <w:szCs w:val="28"/>
        </w:rPr>
      </w:pPr>
      <w:r>
        <w:rPr>
          <w:b/>
          <w:bCs/>
          <w:color w:val="000000"/>
          <w:sz w:val="32"/>
          <w:szCs w:val="28"/>
        </w:rPr>
        <w:t xml:space="preserve">П О </w:t>
      </w:r>
      <w:r w:rsidRPr="00496289">
        <w:rPr>
          <w:b/>
          <w:bCs/>
          <w:color w:val="000000"/>
          <w:sz w:val="32"/>
          <w:szCs w:val="28"/>
        </w:rPr>
        <w:t>С</w:t>
      </w:r>
      <w:r>
        <w:rPr>
          <w:b/>
          <w:bCs/>
          <w:color w:val="000000"/>
          <w:sz w:val="32"/>
          <w:szCs w:val="28"/>
        </w:rPr>
        <w:t xml:space="preserve"> Т А Н О В Л Е Н </w:t>
      </w:r>
      <w:r w:rsidRPr="00496289">
        <w:rPr>
          <w:b/>
          <w:bCs/>
          <w:color w:val="000000"/>
          <w:sz w:val="32"/>
          <w:szCs w:val="28"/>
        </w:rPr>
        <w:t>ИЕ</w:t>
      </w:r>
    </w:p>
    <w:p w:rsidR="000B3FDB" w:rsidRPr="007320F0" w:rsidRDefault="000B3FDB" w:rsidP="000B3FDB">
      <w:pPr>
        <w:spacing w:line="360" w:lineRule="auto"/>
        <w:ind w:left="-284"/>
        <w:rPr>
          <w:b/>
        </w:rPr>
      </w:pPr>
    </w:p>
    <w:tbl>
      <w:tblPr>
        <w:tblW w:w="9356" w:type="dxa"/>
        <w:tblInd w:w="108" w:type="dxa"/>
        <w:tblLook w:val="0000"/>
      </w:tblPr>
      <w:tblGrid>
        <w:gridCol w:w="2835"/>
        <w:gridCol w:w="3186"/>
        <w:gridCol w:w="3335"/>
      </w:tblGrid>
      <w:tr w:rsidR="000B3FDB" w:rsidRPr="00E00C36" w:rsidTr="00690A0E">
        <w:tc>
          <w:tcPr>
            <w:tcW w:w="2835" w:type="dxa"/>
          </w:tcPr>
          <w:p w:rsidR="000B3FDB" w:rsidRPr="00E00C36" w:rsidRDefault="000B3FDB" w:rsidP="00690A0E">
            <w:pPr>
              <w:ind w:left="-249" w:firstLine="141"/>
              <w:jc w:val="both"/>
              <w:rPr>
                <w:bCs/>
                <w:sz w:val="28"/>
              </w:rPr>
            </w:pPr>
            <w:r>
              <w:rPr>
                <w:bCs/>
                <w:sz w:val="28"/>
              </w:rPr>
              <w:t>11.06.</w:t>
            </w:r>
            <w:r w:rsidRPr="00E00C36">
              <w:rPr>
                <w:bCs/>
                <w:sz w:val="28"/>
              </w:rPr>
              <w:t>201</w:t>
            </w:r>
            <w:r>
              <w:rPr>
                <w:bCs/>
                <w:sz w:val="28"/>
              </w:rPr>
              <w:t>9</w:t>
            </w:r>
          </w:p>
        </w:tc>
        <w:tc>
          <w:tcPr>
            <w:tcW w:w="3186" w:type="dxa"/>
          </w:tcPr>
          <w:p w:rsidR="000B3FDB" w:rsidRPr="00E00C36" w:rsidRDefault="000B3FDB" w:rsidP="00690A0E">
            <w:pPr>
              <w:pStyle w:val="2"/>
              <w:ind w:left="-284"/>
              <w:rPr>
                <w:b w:val="0"/>
                <w:szCs w:val="28"/>
              </w:rPr>
            </w:pPr>
          </w:p>
        </w:tc>
        <w:tc>
          <w:tcPr>
            <w:tcW w:w="3335" w:type="dxa"/>
          </w:tcPr>
          <w:p w:rsidR="000B3FDB" w:rsidRPr="00E00C36" w:rsidRDefault="000B3FDB" w:rsidP="000B3FDB">
            <w:pPr>
              <w:ind w:left="-284"/>
              <w:jc w:val="right"/>
              <w:rPr>
                <w:bCs/>
                <w:sz w:val="28"/>
              </w:rPr>
            </w:pPr>
            <w:r w:rsidRPr="00E00C36">
              <w:rPr>
                <w:bCs/>
                <w:sz w:val="28"/>
              </w:rPr>
              <w:t xml:space="preserve">№ </w:t>
            </w:r>
            <w:r>
              <w:rPr>
                <w:bCs/>
                <w:sz w:val="28"/>
              </w:rPr>
              <w:t>250</w:t>
            </w:r>
            <w:r w:rsidRPr="00E00C36">
              <w:rPr>
                <w:bCs/>
                <w:sz w:val="28"/>
              </w:rPr>
              <w:t xml:space="preserve">-пп        </w:t>
            </w:r>
          </w:p>
        </w:tc>
      </w:tr>
      <w:tr w:rsidR="000B3FDB" w:rsidRPr="00E00C36" w:rsidTr="00690A0E">
        <w:tc>
          <w:tcPr>
            <w:tcW w:w="2835" w:type="dxa"/>
          </w:tcPr>
          <w:p w:rsidR="000B3FDB" w:rsidRPr="00E00C36" w:rsidRDefault="000B3FDB" w:rsidP="00690A0E">
            <w:pPr>
              <w:ind w:left="-108"/>
              <w:jc w:val="both"/>
              <w:rPr>
                <w:bCs/>
                <w:sz w:val="28"/>
              </w:rPr>
            </w:pPr>
          </w:p>
        </w:tc>
        <w:tc>
          <w:tcPr>
            <w:tcW w:w="3186" w:type="dxa"/>
          </w:tcPr>
          <w:p w:rsidR="000B3FDB" w:rsidRPr="00E00C36" w:rsidRDefault="000B3FDB" w:rsidP="00690A0E">
            <w:pPr>
              <w:pStyle w:val="2"/>
              <w:ind w:left="-284"/>
              <w:rPr>
                <w:b w:val="0"/>
                <w:szCs w:val="28"/>
              </w:rPr>
            </w:pPr>
            <w:r w:rsidRPr="00E00C36">
              <w:rPr>
                <w:b w:val="0"/>
                <w:szCs w:val="28"/>
              </w:rPr>
              <w:t>г. Тверь</w:t>
            </w:r>
          </w:p>
        </w:tc>
        <w:tc>
          <w:tcPr>
            <w:tcW w:w="3335" w:type="dxa"/>
          </w:tcPr>
          <w:p w:rsidR="000B3FDB" w:rsidRPr="00E00C36" w:rsidRDefault="000B3FDB" w:rsidP="00690A0E">
            <w:pPr>
              <w:ind w:left="-284"/>
              <w:jc w:val="right"/>
              <w:rPr>
                <w:bCs/>
                <w:sz w:val="28"/>
              </w:rPr>
            </w:pPr>
          </w:p>
        </w:tc>
      </w:tr>
    </w:tbl>
    <w:p w:rsidR="0004210E" w:rsidRDefault="0004210E" w:rsidP="00437BD4">
      <w:pPr>
        <w:rPr>
          <w:sz w:val="28"/>
          <w:szCs w:val="28"/>
        </w:rPr>
      </w:pPr>
    </w:p>
    <w:p w:rsidR="00437BD4" w:rsidRDefault="00437BD4" w:rsidP="00437BD4">
      <w:pPr>
        <w:rPr>
          <w:sz w:val="28"/>
          <w:szCs w:val="28"/>
        </w:rPr>
      </w:pPr>
    </w:p>
    <w:p w:rsidR="009C08F1" w:rsidRPr="00437BD4" w:rsidRDefault="009C08F1" w:rsidP="00437BD4">
      <w:pPr>
        <w:rPr>
          <w:b/>
          <w:sz w:val="28"/>
          <w:szCs w:val="28"/>
        </w:rPr>
      </w:pPr>
      <w:bookmarkStart w:id="0" w:name="_GoBack"/>
      <w:bookmarkEnd w:id="0"/>
      <w:r w:rsidRPr="00437BD4">
        <w:rPr>
          <w:b/>
          <w:sz w:val="28"/>
          <w:szCs w:val="28"/>
        </w:rPr>
        <w:t>О внесении изменений в постановление</w:t>
      </w:r>
    </w:p>
    <w:p w:rsidR="009C08F1" w:rsidRPr="00437BD4" w:rsidRDefault="009C08F1" w:rsidP="00437BD4">
      <w:pPr>
        <w:rPr>
          <w:b/>
          <w:sz w:val="28"/>
          <w:szCs w:val="28"/>
        </w:rPr>
      </w:pPr>
      <w:r w:rsidRPr="00437BD4">
        <w:rPr>
          <w:b/>
          <w:sz w:val="28"/>
          <w:szCs w:val="28"/>
        </w:rPr>
        <w:t>Правительства Тверской области</w:t>
      </w:r>
    </w:p>
    <w:p w:rsidR="009C08F1" w:rsidRPr="00437BD4" w:rsidRDefault="009C08F1" w:rsidP="00437BD4">
      <w:pPr>
        <w:rPr>
          <w:b/>
          <w:sz w:val="28"/>
          <w:szCs w:val="28"/>
        </w:rPr>
      </w:pPr>
      <w:r w:rsidRPr="00437BD4">
        <w:rPr>
          <w:b/>
          <w:sz w:val="28"/>
          <w:szCs w:val="28"/>
        </w:rPr>
        <w:t>от 10.04.2019 № 108</w:t>
      </w:r>
      <w:r w:rsidRPr="00437BD4">
        <w:rPr>
          <w:sz w:val="28"/>
          <w:szCs w:val="28"/>
        </w:rPr>
        <w:t>-</w:t>
      </w:r>
      <w:r w:rsidRPr="00437BD4">
        <w:rPr>
          <w:b/>
          <w:sz w:val="28"/>
          <w:szCs w:val="28"/>
        </w:rPr>
        <w:t>пп</w:t>
      </w:r>
    </w:p>
    <w:p w:rsidR="009C08F1" w:rsidRDefault="009C08F1" w:rsidP="00437BD4">
      <w:pPr>
        <w:rPr>
          <w:b/>
          <w:sz w:val="28"/>
          <w:szCs w:val="28"/>
        </w:rPr>
      </w:pPr>
    </w:p>
    <w:p w:rsidR="00437BD4" w:rsidRPr="00437BD4" w:rsidRDefault="00437BD4" w:rsidP="00437BD4">
      <w:pPr>
        <w:rPr>
          <w:b/>
          <w:sz w:val="28"/>
          <w:szCs w:val="28"/>
        </w:rPr>
      </w:pPr>
    </w:p>
    <w:p w:rsidR="009C08F1" w:rsidRPr="00437BD4" w:rsidRDefault="009C08F1" w:rsidP="00437BD4">
      <w:pPr>
        <w:pStyle w:val="a4"/>
        <w:tabs>
          <w:tab w:val="left" w:pos="1134"/>
          <w:tab w:val="left" w:pos="1276"/>
        </w:tabs>
        <w:ind w:firstLine="709"/>
        <w:jc w:val="both"/>
        <w:rPr>
          <w:rFonts w:ascii="Times New Roman" w:hAnsi="Times New Roman" w:cs="Times New Roman"/>
          <w:color w:val="000000"/>
          <w:sz w:val="28"/>
          <w:szCs w:val="28"/>
        </w:rPr>
      </w:pPr>
      <w:r w:rsidRPr="00437BD4">
        <w:rPr>
          <w:rFonts w:ascii="Times New Roman" w:hAnsi="Times New Roman" w:cs="Times New Roman"/>
          <w:color w:val="000000"/>
          <w:sz w:val="28"/>
          <w:szCs w:val="28"/>
        </w:rPr>
        <w:t xml:space="preserve">Правительство Тверской области постановляет: </w:t>
      </w:r>
    </w:p>
    <w:p w:rsidR="009C08F1" w:rsidRPr="00437BD4" w:rsidRDefault="009C08F1" w:rsidP="00437BD4">
      <w:pPr>
        <w:pStyle w:val="a4"/>
        <w:tabs>
          <w:tab w:val="left" w:pos="1134"/>
          <w:tab w:val="left" w:pos="1276"/>
        </w:tabs>
        <w:ind w:firstLine="709"/>
        <w:jc w:val="both"/>
        <w:rPr>
          <w:rFonts w:ascii="Times New Roman" w:hAnsi="Times New Roman" w:cs="Times New Roman"/>
          <w:color w:val="000000"/>
          <w:sz w:val="28"/>
          <w:szCs w:val="28"/>
        </w:rPr>
      </w:pPr>
      <w:r w:rsidRPr="00437BD4">
        <w:rPr>
          <w:rFonts w:ascii="Times New Roman" w:hAnsi="Times New Roman" w:cs="Times New Roman"/>
          <w:color w:val="000000"/>
          <w:sz w:val="28"/>
          <w:szCs w:val="28"/>
        </w:rPr>
        <w:t>1. Внести в региональную программу «Адресная программа Тверской области по переселению граждан из аварийного жилищного фонда на 2019 – 2025 годы», утвержденную постановлением Правительства Тверской области от 10.04.2019 № 108-пп «Об утверждении региональной программы «Адресная программа Тверской области по переселению граждан из аварийного жилищного фонда на 2019 – 2025 годы» (далее – Программа), следующие изменения:</w:t>
      </w:r>
    </w:p>
    <w:p w:rsidR="009C08F1" w:rsidRPr="00437BD4" w:rsidRDefault="009C08F1" w:rsidP="00437BD4">
      <w:pPr>
        <w:tabs>
          <w:tab w:val="left" w:pos="709"/>
          <w:tab w:val="left" w:pos="851"/>
        </w:tabs>
        <w:ind w:firstLine="709"/>
        <w:rPr>
          <w:color w:val="000000"/>
          <w:sz w:val="28"/>
          <w:szCs w:val="28"/>
        </w:rPr>
      </w:pPr>
      <w:r w:rsidRPr="00437BD4">
        <w:rPr>
          <w:color w:val="000000"/>
          <w:sz w:val="28"/>
          <w:szCs w:val="28"/>
        </w:rPr>
        <w:t>1) в паспорте Программы:</w:t>
      </w:r>
    </w:p>
    <w:p w:rsidR="009C08F1" w:rsidRPr="00437BD4" w:rsidRDefault="009C08F1" w:rsidP="00437BD4">
      <w:pPr>
        <w:tabs>
          <w:tab w:val="left" w:pos="709"/>
          <w:tab w:val="left" w:pos="851"/>
        </w:tabs>
        <w:ind w:firstLine="709"/>
        <w:jc w:val="both"/>
        <w:rPr>
          <w:color w:val="000000"/>
          <w:sz w:val="28"/>
          <w:szCs w:val="28"/>
        </w:rPr>
      </w:pPr>
      <w:r w:rsidRPr="00437BD4">
        <w:rPr>
          <w:color w:val="000000"/>
          <w:sz w:val="28"/>
          <w:szCs w:val="28"/>
        </w:rPr>
        <w:t>в разделе «Перечень муниципальных образований Тверской области – участников Программы»:</w:t>
      </w:r>
    </w:p>
    <w:p w:rsidR="009C08F1" w:rsidRPr="00437BD4" w:rsidRDefault="009C08F1" w:rsidP="00437BD4">
      <w:pPr>
        <w:tabs>
          <w:tab w:val="left" w:pos="709"/>
          <w:tab w:val="left" w:pos="851"/>
        </w:tabs>
        <w:ind w:firstLine="709"/>
        <w:jc w:val="both"/>
        <w:rPr>
          <w:color w:val="000000"/>
          <w:sz w:val="28"/>
          <w:szCs w:val="28"/>
        </w:rPr>
      </w:pPr>
      <w:r w:rsidRPr="00437BD4">
        <w:rPr>
          <w:color w:val="000000"/>
          <w:sz w:val="28"/>
          <w:szCs w:val="28"/>
        </w:rPr>
        <w:t>слова «город Вышний Волочек» заменить словами «Вышневолоцкий городской округ»;</w:t>
      </w:r>
    </w:p>
    <w:p w:rsidR="009C08F1" w:rsidRPr="00437BD4" w:rsidRDefault="009C08F1" w:rsidP="00437BD4">
      <w:pPr>
        <w:tabs>
          <w:tab w:val="left" w:pos="709"/>
          <w:tab w:val="left" w:pos="851"/>
        </w:tabs>
        <w:ind w:firstLine="709"/>
        <w:jc w:val="both"/>
        <w:rPr>
          <w:color w:val="000000"/>
          <w:sz w:val="28"/>
          <w:szCs w:val="28"/>
        </w:rPr>
      </w:pPr>
      <w:r w:rsidRPr="00437BD4">
        <w:rPr>
          <w:color w:val="000000"/>
          <w:sz w:val="28"/>
          <w:szCs w:val="28"/>
        </w:rPr>
        <w:t>после слов «Селижаровский район» дополнить словами «Сонковский район»;</w:t>
      </w:r>
    </w:p>
    <w:p w:rsidR="009C08F1" w:rsidRPr="00437BD4" w:rsidRDefault="009C08F1" w:rsidP="00437BD4">
      <w:pPr>
        <w:tabs>
          <w:tab w:val="left" w:pos="709"/>
          <w:tab w:val="left" w:pos="851"/>
        </w:tabs>
        <w:ind w:firstLine="709"/>
        <w:jc w:val="both"/>
        <w:rPr>
          <w:sz w:val="28"/>
          <w:szCs w:val="28"/>
        </w:rPr>
      </w:pPr>
      <w:r w:rsidRPr="00437BD4">
        <w:rPr>
          <w:color w:val="000000"/>
          <w:sz w:val="28"/>
          <w:szCs w:val="28"/>
        </w:rPr>
        <w:t xml:space="preserve">раздел </w:t>
      </w:r>
      <w:r w:rsidRPr="00437BD4">
        <w:rPr>
          <w:sz w:val="28"/>
          <w:szCs w:val="28"/>
        </w:rPr>
        <w:t>«Объем и источники финансирования Программы» изложить в следующей редакции:</w:t>
      </w:r>
    </w:p>
    <w:p w:rsidR="009C08F1" w:rsidRPr="00437BD4" w:rsidRDefault="009C08F1" w:rsidP="00437BD4">
      <w:pPr>
        <w:tabs>
          <w:tab w:val="left" w:pos="709"/>
          <w:tab w:val="left" w:pos="851"/>
        </w:tabs>
        <w:ind w:firstLine="709"/>
        <w:jc w:val="both"/>
        <w:rPr>
          <w:sz w:val="28"/>
          <w:szCs w:val="28"/>
        </w:rPr>
      </w:pPr>
      <w:r w:rsidRPr="00437BD4">
        <w:rPr>
          <w:sz w:val="28"/>
          <w:szCs w:val="28"/>
        </w:rPr>
        <w:t>«</w:t>
      </w:r>
    </w:p>
    <w:tbl>
      <w:tblPr>
        <w:tblW w:w="5015"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6"/>
        <w:gridCol w:w="7224"/>
      </w:tblGrid>
      <w:tr w:rsidR="009C08F1" w:rsidRPr="00C65B51" w:rsidTr="00E53335">
        <w:tc>
          <w:tcPr>
            <w:tcW w:w="2410" w:type="dxa"/>
            <w:tcBorders>
              <w:top w:val="single" w:sz="4" w:space="0" w:color="auto"/>
              <w:bottom w:val="single" w:sz="4" w:space="0" w:color="auto"/>
              <w:right w:val="single" w:sz="4" w:space="0" w:color="auto"/>
            </w:tcBorders>
          </w:tcPr>
          <w:p w:rsidR="009C08F1" w:rsidRPr="00C65B51" w:rsidRDefault="009C08F1" w:rsidP="00437BD4">
            <w:pPr>
              <w:rPr>
                <w:color w:val="000000"/>
                <w:sz w:val="28"/>
                <w:szCs w:val="28"/>
              </w:rPr>
            </w:pPr>
            <w:r w:rsidRPr="00C65B51">
              <w:rPr>
                <w:sz w:val="28"/>
                <w:szCs w:val="28"/>
              </w:rPr>
              <w:t>Объем и источники финансирования Программы</w:t>
            </w:r>
          </w:p>
          <w:p w:rsidR="009C08F1" w:rsidRPr="00C65B51" w:rsidRDefault="009C08F1" w:rsidP="00437BD4">
            <w:pPr>
              <w:rPr>
                <w:color w:val="000000"/>
                <w:sz w:val="28"/>
                <w:szCs w:val="28"/>
              </w:rPr>
            </w:pPr>
          </w:p>
          <w:p w:rsidR="009C08F1" w:rsidRPr="00C65B51" w:rsidRDefault="009C08F1" w:rsidP="00437BD4">
            <w:pPr>
              <w:rPr>
                <w:color w:val="000000"/>
                <w:sz w:val="28"/>
                <w:szCs w:val="28"/>
              </w:rPr>
            </w:pPr>
          </w:p>
          <w:p w:rsidR="009C08F1" w:rsidRPr="00C65B51" w:rsidRDefault="009C08F1" w:rsidP="00437BD4">
            <w:pPr>
              <w:rPr>
                <w:color w:val="000000"/>
                <w:sz w:val="28"/>
                <w:szCs w:val="28"/>
              </w:rPr>
            </w:pPr>
          </w:p>
        </w:tc>
        <w:tc>
          <w:tcPr>
            <w:tcW w:w="7333" w:type="dxa"/>
            <w:tcBorders>
              <w:top w:val="single" w:sz="4" w:space="0" w:color="auto"/>
              <w:left w:val="single" w:sz="4" w:space="0" w:color="auto"/>
              <w:bottom w:val="single" w:sz="4" w:space="0" w:color="auto"/>
            </w:tcBorders>
            <w:shd w:val="clear" w:color="auto" w:fill="FFFFFF" w:themeFill="background1"/>
          </w:tcPr>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lastRenderedPageBreak/>
              <w:t xml:space="preserve">Общий объем финансирования Программы составляет 3 780 400 538,75 руб., </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средства Фонда – 3 258 295 805,12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100 799 089,03 руб.;  </w:t>
            </w:r>
          </w:p>
          <w:p w:rsidR="009C08F1" w:rsidRPr="00C65B51" w:rsidRDefault="009C08F1" w:rsidP="00437BD4">
            <w:pPr>
              <w:jc w:val="both"/>
              <w:rPr>
                <w:rFonts w:eastAsia="Calibri"/>
                <w:sz w:val="28"/>
                <w:szCs w:val="28"/>
              </w:rPr>
            </w:pPr>
            <w:r w:rsidRPr="00C65B51">
              <w:rPr>
                <w:rFonts w:eastAsia="Calibri"/>
                <w:sz w:val="28"/>
                <w:szCs w:val="28"/>
              </w:rPr>
              <w:lastRenderedPageBreak/>
              <w:t>средства областного бюджета Тверской областина оплату площади, 421 305 644,60 руб.</w:t>
            </w:r>
            <w:r w:rsidRPr="00C65B51">
              <w:rPr>
                <w:rStyle w:val="a8"/>
                <w:rFonts w:eastAsia="Calibri"/>
                <w:sz w:val="28"/>
                <w:szCs w:val="28"/>
              </w:rPr>
              <w:footnoteReference w:id="2"/>
            </w:r>
            <w:r w:rsidRPr="00C65B51">
              <w:rPr>
                <w:rFonts w:eastAsia="Calibri"/>
                <w:sz w:val="28"/>
                <w:szCs w:val="28"/>
              </w:rPr>
              <w:t>;</w:t>
            </w:r>
          </w:p>
          <w:p w:rsidR="009C08F1" w:rsidRPr="00C65B51" w:rsidRDefault="009C08F1" w:rsidP="00437BD4">
            <w:pPr>
              <w:jc w:val="both"/>
              <w:rPr>
                <w:sz w:val="28"/>
                <w:szCs w:val="28"/>
              </w:rPr>
            </w:pPr>
            <w:r w:rsidRPr="00C65B51">
              <w:rPr>
                <w:sz w:val="28"/>
                <w:szCs w:val="28"/>
              </w:rPr>
              <w:t>Распределение средств с разбивкой по этапам Программы:</w:t>
            </w:r>
          </w:p>
          <w:p w:rsidR="009C08F1" w:rsidRPr="00C65B51" w:rsidRDefault="009C08F1" w:rsidP="007D1076">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1. Общий  объем  финансирования  по </w:t>
            </w:r>
            <w:r w:rsidRPr="00C65B51">
              <w:rPr>
                <w:rFonts w:ascii="Times New Roman" w:hAnsi="Times New Roman" w:cs="Times New Roman"/>
                <w:sz w:val="28"/>
                <w:szCs w:val="28"/>
                <w:lang w:val="en-US"/>
              </w:rPr>
              <w:t>I</w:t>
            </w:r>
            <w:r w:rsidRPr="00C65B51">
              <w:rPr>
                <w:rFonts w:ascii="Times New Roman" w:hAnsi="Times New Roman" w:cs="Times New Roman"/>
                <w:sz w:val="28"/>
                <w:szCs w:val="28"/>
              </w:rPr>
              <w:t xml:space="preserve"> этапу составляет – 298 233 532,05 руб., 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239 211 804,22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7 405 862,38 руб.; </w:t>
            </w:r>
          </w:p>
          <w:p w:rsidR="009C08F1" w:rsidRPr="00C65B51" w:rsidRDefault="009C08F1" w:rsidP="00437BD4">
            <w:pPr>
              <w:jc w:val="both"/>
              <w:rPr>
                <w:sz w:val="28"/>
                <w:szCs w:val="28"/>
              </w:rPr>
            </w:pPr>
            <w:r w:rsidRPr="00C65B51">
              <w:rPr>
                <w:sz w:val="28"/>
                <w:szCs w:val="28"/>
              </w:rPr>
              <w:t>средства областного бюджета Тверской области на оплату площади, превышающей площадь изымаемого помещения, – 51 615 865,45 руб</w:t>
            </w:r>
            <w:r w:rsidR="009C7D98">
              <w:rPr>
                <w:sz w:val="28"/>
                <w:szCs w:val="28"/>
              </w:rPr>
              <w:t xml:space="preserve">. </w:t>
            </w:r>
            <w:r w:rsidRPr="00C65B51">
              <w:rPr>
                <w:sz w:val="28"/>
                <w:szCs w:val="28"/>
                <w:vertAlign w:val="superscript"/>
              </w:rPr>
              <w:t>1</w:t>
            </w:r>
            <w:r w:rsidRPr="00C65B51">
              <w:rPr>
                <w:sz w:val="28"/>
                <w:szCs w:val="28"/>
              </w:rPr>
              <w:t>;</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2. Общий объем финансирования по </w:t>
            </w:r>
            <w:r w:rsidRPr="00C65B51">
              <w:rPr>
                <w:rFonts w:ascii="Times New Roman" w:hAnsi="Times New Roman" w:cs="Times New Roman"/>
                <w:sz w:val="28"/>
                <w:szCs w:val="28"/>
                <w:lang w:val="en-US"/>
              </w:rPr>
              <w:t>II</w:t>
            </w:r>
            <w:r w:rsidRPr="00C65B51">
              <w:rPr>
                <w:rFonts w:ascii="Times New Roman" w:hAnsi="Times New Roman" w:cs="Times New Roman"/>
                <w:sz w:val="28"/>
                <w:szCs w:val="28"/>
              </w:rPr>
              <w:t xml:space="preserve"> этапу составляет – 371 769 738,95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317 639 664,40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9 825 498,55 руб.; </w:t>
            </w:r>
          </w:p>
          <w:p w:rsidR="009C08F1" w:rsidRPr="00C65B51" w:rsidRDefault="009C08F1" w:rsidP="00437BD4">
            <w:pPr>
              <w:jc w:val="both"/>
              <w:rPr>
                <w:sz w:val="28"/>
                <w:szCs w:val="28"/>
              </w:rPr>
            </w:pPr>
            <w:r w:rsidRPr="00C65B51">
              <w:rPr>
                <w:sz w:val="28"/>
                <w:szCs w:val="28"/>
              </w:rPr>
              <w:t>средства областного бюджет</w:t>
            </w:r>
            <w:r w:rsidR="007D1076" w:rsidRPr="00C65B51">
              <w:rPr>
                <w:sz w:val="28"/>
                <w:szCs w:val="28"/>
              </w:rPr>
              <w:t>а</w:t>
            </w:r>
            <w:r w:rsidRPr="00C65B51">
              <w:rPr>
                <w:sz w:val="28"/>
                <w:szCs w:val="28"/>
              </w:rPr>
              <w:t xml:space="preserve"> Тверской области на оплату площади, превышающей площадь изымаемого помещения, – 44 304 576,0 руб.</w:t>
            </w:r>
            <w:r w:rsidRPr="00C65B51">
              <w:rPr>
                <w:sz w:val="28"/>
                <w:szCs w:val="28"/>
                <w:vertAlign w:val="superscript"/>
              </w:rPr>
              <w:t>1</w:t>
            </w:r>
            <w:r w:rsidRPr="00C65B51">
              <w:rPr>
                <w:sz w:val="28"/>
                <w:szCs w:val="28"/>
              </w:rPr>
              <w:t>;</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3. Общий объем финансирования по </w:t>
            </w:r>
            <w:r w:rsidRPr="00C65B51">
              <w:rPr>
                <w:rFonts w:ascii="Times New Roman" w:hAnsi="Times New Roman" w:cs="Times New Roman"/>
                <w:sz w:val="28"/>
                <w:szCs w:val="28"/>
                <w:lang w:val="en-US"/>
              </w:rPr>
              <w:t>III</w:t>
            </w:r>
            <w:r w:rsidRPr="00C65B51">
              <w:rPr>
                <w:rFonts w:ascii="Times New Roman" w:hAnsi="Times New Roman" w:cs="Times New Roman"/>
                <w:sz w:val="28"/>
                <w:szCs w:val="28"/>
              </w:rPr>
              <w:t xml:space="preserve"> этапу составляет – 374 269 430,50 руб., </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317 639 664,40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9 833 455,55 руб.; </w:t>
            </w:r>
          </w:p>
          <w:p w:rsidR="009C08F1" w:rsidRPr="00C65B51" w:rsidRDefault="009C08F1" w:rsidP="00437BD4">
            <w:pPr>
              <w:jc w:val="both"/>
              <w:rPr>
                <w:sz w:val="28"/>
                <w:szCs w:val="28"/>
              </w:rPr>
            </w:pPr>
            <w:r w:rsidRPr="00C65B51">
              <w:rPr>
                <w:sz w:val="28"/>
                <w:szCs w:val="28"/>
              </w:rPr>
              <w:t>средства областного бюджет</w:t>
            </w:r>
            <w:r w:rsidR="007D1076" w:rsidRPr="00C65B51">
              <w:rPr>
                <w:sz w:val="28"/>
                <w:szCs w:val="28"/>
              </w:rPr>
              <w:t>а</w:t>
            </w:r>
            <w:r w:rsidRPr="00C65B51">
              <w:rPr>
                <w:sz w:val="28"/>
                <w:szCs w:val="28"/>
              </w:rPr>
              <w:t xml:space="preserve"> Тверской области на оплату площади, превышающей площадь изымаемого помещения, – 46 796 310,55 руб.</w:t>
            </w:r>
            <w:r w:rsidRPr="00C65B51">
              <w:rPr>
                <w:sz w:val="28"/>
                <w:szCs w:val="28"/>
                <w:vertAlign w:val="superscript"/>
              </w:rPr>
              <w:t xml:space="preserve"> 1</w:t>
            </w:r>
            <w:r w:rsidRPr="00C65B51">
              <w:rPr>
                <w:sz w:val="28"/>
                <w:szCs w:val="28"/>
              </w:rPr>
              <w:t>;</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4. Общий объем финансирования по </w:t>
            </w:r>
            <w:r w:rsidRPr="00C65B51">
              <w:rPr>
                <w:rFonts w:ascii="Times New Roman" w:hAnsi="Times New Roman" w:cs="Times New Roman"/>
                <w:sz w:val="28"/>
                <w:szCs w:val="28"/>
                <w:lang w:val="en-US"/>
              </w:rPr>
              <w:t>IV</w:t>
            </w:r>
            <w:r w:rsidRPr="00C65B51">
              <w:rPr>
                <w:rFonts w:ascii="Times New Roman" w:hAnsi="Times New Roman" w:cs="Times New Roman"/>
                <w:sz w:val="28"/>
                <w:szCs w:val="28"/>
              </w:rPr>
              <w:t xml:space="preserve"> этапу составляет – 878 242 735,2 руб., </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794 610 304,76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24 577 167,84 руб.; </w:t>
            </w:r>
          </w:p>
          <w:p w:rsidR="009C08F1" w:rsidRDefault="009C08F1" w:rsidP="00437BD4">
            <w:pPr>
              <w:jc w:val="both"/>
              <w:rPr>
                <w:sz w:val="28"/>
                <w:szCs w:val="28"/>
              </w:rPr>
            </w:pPr>
            <w:r w:rsidRPr="00C65B51">
              <w:rPr>
                <w:sz w:val="28"/>
                <w:szCs w:val="28"/>
              </w:rPr>
              <w:t>средства областного бюджет</w:t>
            </w:r>
            <w:r w:rsidR="007D1076" w:rsidRPr="00C65B51">
              <w:rPr>
                <w:sz w:val="28"/>
                <w:szCs w:val="28"/>
              </w:rPr>
              <w:t>а</w:t>
            </w:r>
            <w:r w:rsidRPr="00C65B51">
              <w:rPr>
                <w:sz w:val="28"/>
                <w:szCs w:val="28"/>
              </w:rPr>
              <w:t xml:space="preserve"> Тверской области на оплату площади, превышающей площадь изымаемого помещения, – 59 055 262,60 руб.</w:t>
            </w:r>
            <w:r w:rsidRPr="00C65B51">
              <w:rPr>
                <w:sz w:val="28"/>
                <w:szCs w:val="28"/>
                <w:vertAlign w:val="superscript"/>
              </w:rPr>
              <w:t>1</w:t>
            </w:r>
            <w:r w:rsidRPr="00C65B51">
              <w:rPr>
                <w:sz w:val="28"/>
                <w:szCs w:val="28"/>
              </w:rPr>
              <w:t>;</w:t>
            </w:r>
          </w:p>
          <w:p w:rsidR="009C7D98" w:rsidRPr="00C65B51" w:rsidRDefault="009C7D98" w:rsidP="00437BD4">
            <w:pPr>
              <w:jc w:val="both"/>
              <w:rPr>
                <w:sz w:val="28"/>
                <w:szCs w:val="28"/>
              </w:rPr>
            </w:pP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lastRenderedPageBreak/>
              <w:t xml:space="preserve">5. Общий объем финансирования по </w:t>
            </w:r>
            <w:r w:rsidRPr="00C65B51">
              <w:rPr>
                <w:rFonts w:ascii="Times New Roman" w:hAnsi="Times New Roman" w:cs="Times New Roman"/>
                <w:sz w:val="28"/>
                <w:szCs w:val="28"/>
                <w:lang w:val="en-US"/>
              </w:rPr>
              <w:t>V</w:t>
            </w:r>
            <w:r w:rsidRPr="00C65B51">
              <w:rPr>
                <w:rFonts w:ascii="Times New Roman" w:hAnsi="Times New Roman" w:cs="Times New Roman"/>
                <w:sz w:val="28"/>
                <w:szCs w:val="28"/>
              </w:rPr>
              <w:t xml:space="preserve"> этапу   составляет – 898 697 795,10 руб., </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794 610 304,76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 xml:space="preserve">24 582 339,89 руб.; </w:t>
            </w:r>
          </w:p>
          <w:p w:rsidR="009C08F1" w:rsidRPr="00C65B51" w:rsidRDefault="009C08F1" w:rsidP="00437BD4">
            <w:pPr>
              <w:jc w:val="both"/>
              <w:rPr>
                <w:sz w:val="28"/>
                <w:szCs w:val="28"/>
              </w:rPr>
            </w:pPr>
            <w:r w:rsidRPr="00C65B51">
              <w:rPr>
                <w:sz w:val="28"/>
                <w:szCs w:val="28"/>
              </w:rPr>
              <w:t>средства областного бюджет Тверской области на оплату площади, превышающей площадь изымаемого помещения, – 79 505 150,45 руб.</w:t>
            </w:r>
            <w:r w:rsidR="00C65B51">
              <w:rPr>
                <w:rStyle w:val="a8"/>
                <w:sz w:val="28"/>
                <w:szCs w:val="28"/>
              </w:rPr>
              <w:footnoteReference w:id="3"/>
            </w:r>
            <w:r w:rsidRPr="00C65B51">
              <w:rPr>
                <w:sz w:val="28"/>
                <w:szCs w:val="28"/>
              </w:rPr>
              <w:t>;</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6. Общий объем финансирования по </w:t>
            </w:r>
            <w:r w:rsidRPr="00C65B51">
              <w:rPr>
                <w:rFonts w:ascii="Times New Roman" w:hAnsi="Times New Roman" w:cs="Times New Roman"/>
                <w:sz w:val="28"/>
                <w:szCs w:val="28"/>
                <w:lang w:val="en-US"/>
              </w:rPr>
              <w:t>VI</w:t>
            </w:r>
            <w:r w:rsidRPr="00C65B51">
              <w:rPr>
                <w:rFonts w:ascii="Times New Roman" w:hAnsi="Times New Roman" w:cs="Times New Roman"/>
                <w:sz w:val="28"/>
                <w:szCs w:val="28"/>
              </w:rPr>
              <w:t xml:space="preserve"> этапу составляет – 959 187 306,95 руб., </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в том числе:</w:t>
            </w:r>
          </w:p>
          <w:p w:rsidR="009C08F1" w:rsidRPr="00C65B51" w:rsidRDefault="009C08F1" w:rsidP="00437BD4">
            <w:pPr>
              <w:pStyle w:val="ConsPlusNormal"/>
              <w:rPr>
                <w:rFonts w:ascii="Times New Roman" w:hAnsi="Times New Roman" w:cs="Times New Roman"/>
                <w:sz w:val="28"/>
                <w:szCs w:val="28"/>
              </w:rPr>
            </w:pPr>
            <w:r w:rsidRPr="00C65B51">
              <w:rPr>
                <w:rFonts w:ascii="Times New Roman" w:hAnsi="Times New Roman" w:cs="Times New Roman"/>
                <w:sz w:val="28"/>
                <w:szCs w:val="28"/>
              </w:rPr>
              <w:t>средства Фонда – 794 584 062,58 руб.;</w:t>
            </w:r>
          </w:p>
          <w:p w:rsidR="009C08F1" w:rsidRPr="00C65B51" w:rsidRDefault="009C08F1" w:rsidP="00437BD4">
            <w:pPr>
              <w:pStyle w:val="ConsPlusNormal"/>
              <w:jc w:val="both"/>
              <w:rPr>
                <w:rFonts w:ascii="Times New Roman" w:hAnsi="Times New Roman" w:cs="Times New Roman"/>
                <w:sz w:val="28"/>
                <w:szCs w:val="28"/>
              </w:rPr>
            </w:pPr>
            <w:r w:rsidRPr="00C65B51">
              <w:rPr>
                <w:rFonts w:ascii="Times New Roman" w:hAnsi="Times New Roman" w:cs="Times New Roman"/>
                <w:sz w:val="28"/>
                <w:szCs w:val="28"/>
              </w:rPr>
              <w:t xml:space="preserve">средства областного бюджета Тверской области – </w:t>
            </w:r>
            <w:r w:rsidRPr="00C65B51">
              <w:rPr>
                <w:rFonts w:ascii="Times New Roman" w:hAnsi="Times New Roman" w:cs="Times New Roman"/>
                <w:sz w:val="28"/>
                <w:szCs w:val="28"/>
              </w:rPr>
              <w:br/>
              <w:t>24 574 764,82 руб.;</w:t>
            </w:r>
          </w:p>
          <w:p w:rsidR="009C08F1" w:rsidRPr="00C65B51" w:rsidRDefault="009C08F1" w:rsidP="00437BD4">
            <w:pPr>
              <w:jc w:val="both"/>
              <w:rPr>
                <w:sz w:val="28"/>
                <w:szCs w:val="28"/>
              </w:rPr>
            </w:pPr>
            <w:r w:rsidRPr="00C65B51">
              <w:rPr>
                <w:sz w:val="28"/>
                <w:szCs w:val="28"/>
              </w:rPr>
              <w:t>средства областного бюджет Тверской области на оплату площади, превышающей площадь изымаемого помещения, – 140 028 497,55 руб.</w:t>
            </w:r>
            <w:r w:rsidRPr="00C65B51">
              <w:rPr>
                <w:sz w:val="28"/>
                <w:szCs w:val="28"/>
                <w:vertAlign w:val="superscript"/>
              </w:rPr>
              <w:t>1</w:t>
            </w:r>
          </w:p>
        </w:tc>
      </w:tr>
    </w:tbl>
    <w:p w:rsidR="009C08F1" w:rsidRPr="00437BD4" w:rsidRDefault="009C08F1" w:rsidP="00437BD4">
      <w:pPr>
        <w:tabs>
          <w:tab w:val="left" w:pos="709"/>
          <w:tab w:val="left" w:pos="851"/>
        </w:tabs>
        <w:ind w:firstLine="709"/>
        <w:jc w:val="right"/>
        <w:rPr>
          <w:sz w:val="28"/>
          <w:szCs w:val="28"/>
        </w:rPr>
      </w:pPr>
      <w:r w:rsidRPr="00437BD4">
        <w:rPr>
          <w:sz w:val="28"/>
          <w:szCs w:val="28"/>
        </w:rPr>
        <w:lastRenderedPageBreak/>
        <w:t>»;</w:t>
      </w:r>
    </w:p>
    <w:p w:rsidR="009C08F1" w:rsidRPr="00437BD4" w:rsidRDefault="009C08F1" w:rsidP="008A6B87">
      <w:pPr>
        <w:pStyle w:val="a3"/>
        <w:numPr>
          <w:ilvl w:val="0"/>
          <w:numId w:val="1"/>
        </w:numPr>
        <w:tabs>
          <w:tab w:val="left" w:pos="851"/>
        </w:tabs>
        <w:ind w:left="0" w:firstLine="709"/>
        <w:rPr>
          <w:rFonts w:ascii="Times New Roman" w:hAnsi="Times New Roman"/>
          <w:color w:val="000000"/>
        </w:rPr>
      </w:pPr>
      <w:r w:rsidRPr="00437BD4">
        <w:rPr>
          <w:rFonts w:ascii="Times New Roman" w:hAnsi="Times New Roman"/>
          <w:color w:val="000000"/>
        </w:rPr>
        <w:t>в пункте 2 таблицы 1 пункта 3 раздела III Программы:</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абзац шестой подпункта 4 изложить в следующей редакции:</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«отопления</w:t>
      </w:r>
      <w:r w:rsidRPr="00437BD4">
        <w:rPr>
          <w:sz w:val="28"/>
          <w:szCs w:val="28"/>
        </w:rPr>
        <w:t xml:space="preserve"> (при отсутствии централизованного </w:t>
      </w:r>
      <w:r w:rsidRPr="00437BD4">
        <w:rPr>
          <w:color w:val="000000"/>
          <w:sz w:val="28"/>
          <w:szCs w:val="28"/>
        </w:rPr>
        <w:t>отопления с установкой биметаллических радиаторов</w:t>
      </w:r>
      <w:r w:rsidRPr="00437BD4">
        <w:rPr>
          <w:sz w:val="28"/>
          <w:szCs w:val="28"/>
        </w:rPr>
        <w:t xml:space="preserve"> (при отсутствии централизованного отопления и наличии газа необходима установка коллективных или индивидуальных газовых котлов);</w:t>
      </w:r>
      <w:r w:rsidRPr="00437BD4">
        <w:rPr>
          <w:color w:val="000000"/>
          <w:sz w:val="28"/>
          <w:szCs w:val="28"/>
        </w:rPr>
        <w:t>»;</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 xml:space="preserve">подпункт 10 дополнить абзацем четвертым следующего содержания: </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«наличие антивандальной входной металлической двери со стеклом;»;</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 xml:space="preserve">в подпункте 14 после слова «комплексом» дополнить словами </w:t>
      </w:r>
      <w:r w:rsidRPr="00437BD4">
        <w:rPr>
          <w:color w:val="000000"/>
          <w:sz w:val="28"/>
          <w:szCs w:val="28"/>
        </w:rPr>
        <w:br/>
        <w:t>«с резиновым покрытием»;</w:t>
      </w:r>
    </w:p>
    <w:p w:rsidR="009C08F1" w:rsidRPr="00437BD4" w:rsidRDefault="009C08F1" w:rsidP="008A6B87">
      <w:pPr>
        <w:tabs>
          <w:tab w:val="left" w:pos="851"/>
        </w:tabs>
        <w:ind w:firstLine="709"/>
        <w:jc w:val="both"/>
        <w:rPr>
          <w:sz w:val="28"/>
          <w:szCs w:val="28"/>
        </w:rPr>
      </w:pPr>
      <w:r w:rsidRPr="00437BD4">
        <w:rPr>
          <w:sz w:val="28"/>
          <w:szCs w:val="28"/>
        </w:rPr>
        <w:t>дополнить подпунктом 15 следующего содержания:</w:t>
      </w:r>
    </w:p>
    <w:p w:rsidR="009C08F1" w:rsidRPr="00437BD4" w:rsidRDefault="009C08F1" w:rsidP="008A6B87">
      <w:pPr>
        <w:tabs>
          <w:tab w:val="left" w:pos="851"/>
        </w:tabs>
        <w:ind w:firstLine="709"/>
        <w:jc w:val="both"/>
        <w:rPr>
          <w:color w:val="000000"/>
          <w:sz w:val="28"/>
          <w:szCs w:val="28"/>
        </w:rPr>
      </w:pPr>
      <w:r w:rsidRPr="00437BD4">
        <w:rPr>
          <w:color w:val="000000"/>
          <w:sz w:val="28"/>
          <w:szCs w:val="28"/>
        </w:rPr>
        <w:t>«15) устройство балконов в жилых помещениях;»;</w:t>
      </w:r>
    </w:p>
    <w:p w:rsidR="009C08F1" w:rsidRPr="00437BD4" w:rsidRDefault="009C08F1" w:rsidP="008A6B87">
      <w:pPr>
        <w:tabs>
          <w:tab w:val="left" w:pos="851"/>
        </w:tabs>
        <w:ind w:firstLine="709"/>
        <w:jc w:val="both"/>
        <w:rPr>
          <w:rFonts w:eastAsiaTheme="minorEastAsia"/>
          <w:sz w:val="28"/>
          <w:szCs w:val="28"/>
        </w:rPr>
      </w:pPr>
      <w:r w:rsidRPr="00437BD4">
        <w:rPr>
          <w:color w:val="000000"/>
          <w:sz w:val="28"/>
          <w:szCs w:val="28"/>
        </w:rPr>
        <w:t xml:space="preserve">3) в </w:t>
      </w:r>
      <w:r w:rsidRPr="00437BD4">
        <w:rPr>
          <w:rFonts w:eastAsiaTheme="minorEastAsia"/>
          <w:sz w:val="28"/>
          <w:szCs w:val="28"/>
        </w:rPr>
        <w:t xml:space="preserve">разделе </w:t>
      </w:r>
      <w:r w:rsidRPr="00437BD4">
        <w:rPr>
          <w:rFonts w:eastAsiaTheme="minorEastAsia"/>
          <w:sz w:val="28"/>
          <w:szCs w:val="28"/>
          <w:lang w:val="en-US"/>
        </w:rPr>
        <w:t>VI</w:t>
      </w:r>
      <w:r w:rsidRPr="00437BD4">
        <w:rPr>
          <w:rFonts w:eastAsiaTheme="minorEastAsia"/>
          <w:sz w:val="28"/>
          <w:szCs w:val="28"/>
        </w:rPr>
        <w:t xml:space="preserve"> Программы: </w:t>
      </w:r>
    </w:p>
    <w:p w:rsidR="009C08F1" w:rsidRPr="00437BD4" w:rsidRDefault="009C08F1" w:rsidP="008A6B87">
      <w:pPr>
        <w:tabs>
          <w:tab w:val="left" w:pos="851"/>
        </w:tabs>
        <w:ind w:firstLine="709"/>
        <w:jc w:val="both"/>
        <w:rPr>
          <w:rFonts w:eastAsiaTheme="minorEastAsia"/>
          <w:sz w:val="28"/>
          <w:szCs w:val="28"/>
        </w:rPr>
      </w:pPr>
      <w:r w:rsidRPr="00437BD4">
        <w:rPr>
          <w:rFonts w:eastAsiaTheme="minorEastAsia"/>
          <w:sz w:val="28"/>
          <w:szCs w:val="28"/>
        </w:rPr>
        <w:t>в пункте 12 слова «Государственной корпорацией – Фондом содействия реформировани</w:t>
      </w:r>
      <w:r w:rsidR="008A6B87">
        <w:rPr>
          <w:rFonts w:eastAsiaTheme="minorEastAsia"/>
          <w:sz w:val="28"/>
          <w:szCs w:val="28"/>
        </w:rPr>
        <w:t>ю</w:t>
      </w:r>
      <w:r w:rsidRPr="00437BD4">
        <w:rPr>
          <w:rFonts w:eastAsiaTheme="minorEastAsia"/>
          <w:sz w:val="28"/>
          <w:szCs w:val="28"/>
        </w:rPr>
        <w:t xml:space="preserve"> ЖКХ» заменить словом «Фондом»;</w:t>
      </w:r>
    </w:p>
    <w:p w:rsidR="009C08F1" w:rsidRPr="00437BD4" w:rsidRDefault="009C08F1" w:rsidP="008A6B87">
      <w:pPr>
        <w:tabs>
          <w:tab w:val="left" w:pos="851"/>
        </w:tabs>
        <w:ind w:firstLine="709"/>
        <w:jc w:val="both"/>
        <w:rPr>
          <w:rFonts w:eastAsiaTheme="minorEastAsia"/>
          <w:sz w:val="28"/>
          <w:szCs w:val="28"/>
        </w:rPr>
      </w:pPr>
      <w:r w:rsidRPr="00437BD4">
        <w:rPr>
          <w:rFonts w:eastAsiaTheme="minorEastAsia"/>
          <w:sz w:val="28"/>
          <w:szCs w:val="28"/>
        </w:rPr>
        <w:t>пункт 14 изложить в следующей редакции:</w:t>
      </w:r>
    </w:p>
    <w:p w:rsidR="009C08F1" w:rsidRPr="00437BD4" w:rsidRDefault="009C08F1" w:rsidP="008A6B87">
      <w:pPr>
        <w:pStyle w:val="ConsPlusNormal"/>
        <w:ind w:firstLine="709"/>
        <w:jc w:val="both"/>
        <w:rPr>
          <w:rFonts w:ascii="Times New Roman" w:hAnsi="Times New Roman" w:cs="Times New Roman"/>
          <w:sz w:val="28"/>
          <w:szCs w:val="28"/>
        </w:rPr>
      </w:pPr>
      <w:r w:rsidRPr="00437BD4">
        <w:rPr>
          <w:rFonts w:ascii="Times New Roman" w:eastAsiaTheme="minorEastAsia" w:hAnsi="Times New Roman" w:cs="Times New Roman"/>
          <w:sz w:val="28"/>
          <w:szCs w:val="28"/>
        </w:rPr>
        <w:t xml:space="preserve">«14. </w:t>
      </w:r>
      <w:r w:rsidRPr="00437BD4">
        <w:rPr>
          <w:rFonts w:ascii="Times New Roman" w:hAnsi="Times New Roman" w:cs="Times New Roman"/>
          <w:sz w:val="28"/>
          <w:szCs w:val="28"/>
        </w:rPr>
        <w:t xml:space="preserve">Государственным заказчиком, уполномоченным на реализацию мероприятий Программы по строительству многоквартирных домов, приобретению жилых помещений в введенных в эксплуатацию многоквартирных домах  или в  введенных в эксплуатацию домах, указанных </w:t>
      </w:r>
      <w:r w:rsidRPr="00437BD4">
        <w:rPr>
          <w:rFonts w:ascii="Times New Roman" w:hAnsi="Times New Roman" w:cs="Times New Roman"/>
          <w:sz w:val="28"/>
          <w:szCs w:val="28"/>
        </w:rPr>
        <w:lastRenderedPageBreak/>
        <w:t xml:space="preserve">в </w:t>
      </w:r>
      <w:hyperlink r:id="rId9" w:history="1">
        <w:r w:rsidRPr="00437BD4">
          <w:rPr>
            <w:rFonts w:ascii="Times New Roman" w:hAnsi="Times New Roman" w:cs="Times New Roman"/>
            <w:sz w:val="28"/>
            <w:szCs w:val="28"/>
          </w:rPr>
          <w:t>пункте 2 части 2 статьи 49</w:t>
        </w:r>
      </w:hyperlink>
      <w:r w:rsidRPr="00437BD4">
        <w:rPr>
          <w:rFonts w:ascii="Times New Roman" w:hAnsi="Times New Roman" w:cs="Times New Roman"/>
          <w:sz w:val="28"/>
          <w:szCs w:val="28"/>
        </w:rPr>
        <w:t xml:space="preserve"> Градостроительного кодекса Российской Федерации, является государственное казенное учреждение Тверской области «Тверьоблстройзаказчик» (далее – Государственный заказчик).»</w:t>
      </w:r>
      <w:r w:rsidR="008A6B87">
        <w:rPr>
          <w:rFonts w:ascii="Times New Roman" w:hAnsi="Times New Roman" w:cs="Times New Roman"/>
          <w:sz w:val="28"/>
          <w:szCs w:val="28"/>
        </w:rPr>
        <w:t>;</w:t>
      </w:r>
    </w:p>
    <w:p w:rsidR="009C08F1" w:rsidRPr="00437BD4" w:rsidRDefault="009C08F1" w:rsidP="00532008">
      <w:pPr>
        <w:tabs>
          <w:tab w:val="left" w:pos="630"/>
          <w:tab w:val="left" w:pos="851"/>
        </w:tabs>
        <w:ind w:firstLine="709"/>
        <w:jc w:val="both"/>
        <w:rPr>
          <w:rFonts w:eastAsiaTheme="minorEastAsia"/>
          <w:sz w:val="28"/>
          <w:szCs w:val="28"/>
        </w:rPr>
      </w:pPr>
      <w:r w:rsidRPr="00437BD4">
        <w:rPr>
          <w:rFonts w:eastAsiaTheme="minorEastAsia"/>
          <w:sz w:val="28"/>
          <w:szCs w:val="28"/>
        </w:rPr>
        <w:t xml:space="preserve">дополнить пунктом 14.1 следующего содержания: </w:t>
      </w:r>
    </w:p>
    <w:p w:rsidR="009C08F1" w:rsidRPr="00437BD4" w:rsidRDefault="009C08F1" w:rsidP="00532008">
      <w:pPr>
        <w:tabs>
          <w:tab w:val="left" w:pos="630"/>
          <w:tab w:val="left" w:pos="851"/>
        </w:tabs>
        <w:ind w:firstLine="709"/>
        <w:jc w:val="both"/>
        <w:rPr>
          <w:rFonts w:eastAsiaTheme="minorEastAsia"/>
          <w:sz w:val="28"/>
          <w:szCs w:val="28"/>
        </w:rPr>
      </w:pPr>
      <w:r w:rsidRPr="00437BD4">
        <w:rPr>
          <w:rFonts w:eastAsiaTheme="minorEastAsia"/>
          <w:sz w:val="28"/>
          <w:szCs w:val="28"/>
        </w:rPr>
        <w:t>«14.1. Земельные участки для строительства многоквартирных домов и домов, указанных в пункте 2 части 2 </w:t>
      </w:r>
      <w:hyperlink r:id="rId10" w:history="1">
        <w:r w:rsidRPr="00437BD4">
          <w:rPr>
            <w:rFonts w:eastAsiaTheme="minorEastAsia"/>
            <w:sz w:val="28"/>
            <w:szCs w:val="28"/>
          </w:rPr>
          <w:t>статьи 49 Градостроительного кодекса Российской Федерации</w:t>
        </w:r>
      </w:hyperlink>
      <w:r w:rsidRPr="00437BD4">
        <w:rPr>
          <w:rFonts w:eastAsiaTheme="minorEastAsia"/>
          <w:sz w:val="28"/>
          <w:szCs w:val="28"/>
        </w:rPr>
        <w:t>, предоставляются Государственному заказчику в установленном порядке из земельных участков или земель, которые находятся в муниципальной собственности или государственная собственность на которые не разграничена, на основании решений органов местного самоуправления муниципальных образований Тверской области. Приобретенные (построенные) жилые помещения подлежат передаче в муниципальную собственность для предоставления в соответствии с жилищным законодательством гражданам, переселяемым из аварийного жилищного фонда»;</w:t>
      </w:r>
    </w:p>
    <w:p w:rsidR="009C08F1" w:rsidRPr="00437BD4" w:rsidRDefault="009C08F1" w:rsidP="00532008">
      <w:pPr>
        <w:tabs>
          <w:tab w:val="left" w:pos="630"/>
          <w:tab w:val="left" w:pos="851"/>
        </w:tabs>
        <w:ind w:firstLine="709"/>
        <w:jc w:val="both"/>
        <w:rPr>
          <w:rFonts w:eastAsiaTheme="minorEastAsia"/>
          <w:sz w:val="28"/>
          <w:szCs w:val="28"/>
        </w:rPr>
      </w:pPr>
      <w:r w:rsidRPr="00437BD4">
        <w:rPr>
          <w:rFonts w:eastAsiaTheme="minorEastAsia"/>
          <w:sz w:val="28"/>
          <w:szCs w:val="28"/>
        </w:rPr>
        <w:t>в пункте 17:</w:t>
      </w:r>
    </w:p>
    <w:p w:rsidR="009C08F1" w:rsidRPr="00437BD4" w:rsidRDefault="009C08F1" w:rsidP="00532008">
      <w:pPr>
        <w:tabs>
          <w:tab w:val="left" w:pos="630"/>
          <w:tab w:val="left" w:pos="851"/>
        </w:tabs>
        <w:ind w:firstLine="709"/>
        <w:jc w:val="both"/>
        <w:rPr>
          <w:rFonts w:eastAsiaTheme="minorEastAsia"/>
          <w:sz w:val="28"/>
          <w:szCs w:val="28"/>
        </w:rPr>
      </w:pPr>
      <w:r w:rsidRPr="00437BD4">
        <w:rPr>
          <w:rFonts w:eastAsiaTheme="minorEastAsia"/>
          <w:sz w:val="28"/>
          <w:szCs w:val="28"/>
        </w:rPr>
        <w:t xml:space="preserve">подпункт 1 изложить в следующей редакции: </w:t>
      </w:r>
    </w:p>
    <w:p w:rsidR="009C08F1" w:rsidRPr="00437BD4" w:rsidRDefault="009C08F1" w:rsidP="00532008">
      <w:pPr>
        <w:tabs>
          <w:tab w:val="left" w:pos="630"/>
          <w:tab w:val="left" w:pos="851"/>
        </w:tabs>
        <w:ind w:firstLine="709"/>
        <w:jc w:val="both"/>
        <w:rPr>
          <w:color w:val="000000"/>
          <w:sz w:val="28"/>
          <w:szCs w:val="28"/>
        </w:rPr>
      </w:pPr>
      <w:r w:rsidRPr="00437BD4">
        <w:rPr>
          <w:rFonts w:eastAsiaTheme="minorEastAsia"/>
          <w:sz w:val="28"/>
          <w:szCs w:val="28"/>
        </w:rPr>
        <w:t>«1) </w:t>
      </w:r>
      <w:r w:rsidRPr="00437BD4">
        <w:rPr>
          <w:bCs/>
          <w:kern w:val="2"/>
          <w:sz w:val="28"/>
          <w:szCs w:val="28"/>
        </w:rPr>
        <w:t>приобретение жилых помещений у застройщика в введенных в эксплуатацию многоквартирных домах и введенных в эксплуатацию домах, указанных в пункте 2 части 2 статьи 49 Градостроительного кодекса Российской Федерации</w:t>
      </w:r>
      <w:r w:rsidRPr="00437BD4">
        <w:rPr>
          <w:bCs/>
          <w:sz w:val="28"/>
          <w:szCs w:val="28"/>
          <w:shd w:val="clear" w:color="auto" w:fill="FFFFFF"/>
        </w:rPr>
        <w:t>»;</w:t>
      </w:r>
    </w:p>
    <w:p w:rsidR="009C08F1" w:rsidRPr="00437BD4" w:rsidRDefault="009C08F1" w:rsidP="00532008">
      <w:pPr>
        <w:pStyle w:val="a5"/>
        <w:shd w:val="clear" w:color="auto" w:fill="FFFFFF" w:themeFill="background1"/>
        <w:tabs>
          <w:tab w:val="left" w:pos="630"/>
        </w:tabs>
        <w:ind w:firstLine="709"/>
        <w:rPr>
          <w:rFonts w:ascii="Times New Roman" w:eastAsiaTheme="minorEastAsia" w:hAnsi="Times New Roman" w:cs="Times New Roman"/>
          <w:sz w:val="28"/>
          <w:szCs w:val="28"/>
          <w:lang w:eastAsia="ru-RU"/>
        </w:rPr>
      </w:pPr>
      <w:r w:rsidRPr="00437BD4">
        <w:rPr>
          <w:rFonts w:ascii="Times New Roman" w:eastAsiaTheme="minorEastAsia" w:hAnsi="Times New Roman" w:cs="Times New Roman"/>
          <w:sz w:val="28"/>
          <w:szCs w:val="28"/>
          <w:lang w:eastAsia="ru-RU"/>
        </w:rPr>
        <w:t>в подпункте 3 после слова «домов» дополнить словами «и домов»;</w:t>
      </w:r>
    </w:p>
    <w:p w:rsidR="009C08F1" w:rsidRPr="00437BD4" w:rsidRDefault="009C08F1" w:rsidP="00532008">
      <w:pPr>
        <w:pStyle w:val="a5"/>
        <w:shd w:val="clear" w:color="auto" w:fill="FFFFFF" w:themeFill="background1"/>
        <w:tabs>
          <w:tab w:val="left" w:pos="630"/>
        </w:tabs>
        <w:ind w:firstLine="709"/>
        <w:rPr>
          <w:rFonts w:ascii="Times New Roman" w:eastAsiaTheme="minorEastAsia" w:hAnsi="Times New Roman" w:cs="Times New Roman"/>
          <w:sz w:val="28"/>
          <w:szCs w:val="28"/>
          <w:lang w:eastAsia="ru-RU"/>
        </w:rPr>
      </w:pPr>
      <w:r w:rsidRPr="00437BD4">
        <w:rPr>
          <w:rFonts w:ascii="Times New Roman" w:eastAsiaTheme="minorEastAsia" w:hAnsi="Times New Roman" w:cs="Times New Roman"/>
          <w:sz w:val="28"/>
          <w:szCs w:val="28"/>
          <w:lang w:eastAsia="ru-RU"/>
        </w:rPr>
        <w:t>в пункте 23 после слова «Приобретение» дополнить словом «(строительство)»;</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в пункте 26:</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в абзаце первом после слов «по приобретению» дополнить словом «(строительству)»;</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в подпункте 2 после слов «на приобретение» дополнить словом «(строительство)»;</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 xml:space="preserve">пункт 28 изложить в следующей редакции: </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«28. После приобретения жилых помещений либо после ввода объекта в эксплуатацию Государственный заказчик передает приобретенные (построенные) жилые помещения Министерству по акту приема-передачи, к которому прилагает следующие документы:</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1) разрешение на ввод объекта в эксплуатацию (при строительстве);</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2) кадастровые паспорта на жилые помещения;</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3) копию государственного контракта на приобретение (строительство) жилых помещений.»;</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дополнить пунктом 28.1 следующего содержания: </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«28.1. Министерство обеспечивает регистрацию права собственности Тверской области на приобретенные (построенные) жилые помещения.»;</w:t>
      </w:r>
    </w:p>
    <w:p w:rsidR="009C08F1" w:rsidRPr="00437BD4" w:rsidRDefault="009C08F1" w:rsidP="00532008">
      <w:pPr>
        <w:pStyle w:val="ConsPlusNormal"/>
        <w:tabs>
          <w:tab w:val="left" w:pos="630"/>
        </w:tabs>
        <w:ind w:firstLine="709"/>
        <w:jc w:val="both"/>
        <w:rPr>
          <w:rFonts w:ascii="Times New Roman" w:eastAsiaTheme="minorEastAsia" w:hAnsi="Times New Roman" w:cs="Times New Roman"/>
          <w:sz w:val="28"/>
          <w:szCs w:val="28"/>
        </w:rPr>
      </w:pPr>
      <w:r w:rsidRPr="00437BD4">
        <w:rPr>
          <w:rFonts w:ascii="Times New Roman" w:eastAsiaTheme="minorEastAsia" w:hAnsi="Times New Roman" w:cs="Times New Roman"/>
          <w:sz w:val="28"/>
          <w:szCs w:val="28"/>
        </w:rPr>
        <w:t xml:space="preserve">пункт 29 изложить в следующей редакции: </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eastAsiaTheme="minorEastAsia" w:hAnsi="Times New Roman" w:cs="Times New Roman"/>
          <w:sz w:val="28"/>
          <w:szCs w:val="28"/>
        </w:rPr>
        <w:t>«29. В</w:t>
      </w:r>
      <w:r w:rsidRPr="00437BD4">
        <w:rPr>
          <w:rFonts w:ascii="Times New Roman" w:hAnsi="Times New Roman" w:cs="Times New Roman"/>
          <w:sz w:val="28"/>
          <w:szCs w:val="28"/>
        </w:rPr>
        <w:t xml:space="preserve"> течение пяти рабочих дней после получения выписки из Единого государственного реестра недвижимости Министерство направляет </w:t>
      </w:r>
      <w:r w:rsidRPr="00437BD4">
        <w:rPr>
          <w:rFonts w:ascii="Times New Roman" w:hAnsi="Times New Roman" w:cs="Times New Roman"/>
          <w:sz w:val="28"/>
          <w:szCs w:val="28"/>
        </w:rPr>
        <w:lastRenderedPageBreak/>
        <w:t>ее с приложением документов, указанных в пункте 28 настоящего раздела, в Министерство имущественных и земельных отношений Тверской области для последующей передачи жилых помещений в муниципальную собственность муниципальных образований Тверской области.»;</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4) в разделе </w:t>
      </w:r>
      <w:r w:rsidRPr="00437BD4">
        <w:rPr>
          <w:rFonts w:ascii="Times New Roman" w:hAnsi="Times New Roman" w:cs="Times New Roman"/>
          <w:sz w:val="28"/>
          <w:szCs w:val="28"/>
          <w:lang w:val="en-US"/>
        </w:rPr>
        <w:t>VII</w:t>
      </w:r>
      <w:r w:rsidRPr="00437BD4">
        <w:rPr>
          <w:rFonts w:ascii="Times New Roman" w:hAnsi="Times New Roman" w:cs="Times New Roman"/>
          <w:sz w:val="28"/>
          <w:szCs w:val="28"/>
        </w:rPr>
        <w:t xml:space="preserve"> Программы:</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пункт 32 изложить в следующей редакции: </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«32. Общий объем финансирования Программы составляет </w:t>
      </w:r>
      <w:r w:rsidRPr="00437BD4">
        <w:rPr>
          <w:rFonts w:ascii="Times New Roman" w:hAnsi="Times New Roman" w:cs="Times New Roman"/>
          <w:sz w:val="28"/>
          <w:szCs w:val="28"/>
        </w:rPr>
        <w:br/>
        <w:t>3 780 400 538,75 руб., в том числе:</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средства Фонда – 3 258 295 805,12 руб.;</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средства областного бюджета Тверской области – 100 799 089,03 руб.;  </w:t>
      </w:r>
    </w:p>
    <w:p w:rsidR="009C08F1" w:rsidRPr="00437BD4" w:rsidRDefault="009C08F1" w:rsidP="00532008">
      <w:pPr>
        <w:tabs>
          <w:tab w:val="left" w:pos="630"/>
        </w:tabs>
        <w:ind w:firstLine="709"/>
        <w:jc w:val="both"/>
        <w:rPr>
          <w:sz w:val="28"/>
          <w:szCs w:val="28"/>
        </w:rPr>
      </w:pPr>
      <w:r w:rsidRPr="00437BD4">
        <w:rPr>
          <w:sz w:val="28"/>
          <w:szCs w:val="28"/>
        </w:rPr>
        <w:t>средства областного бюджет</w:t>
      </w:r>
      <w:r w:rsidR="00532008">
        <w:rPr>
          <w:sz w:val="28"/>
          <w:szCs w:val="28"/>
        </w:rPr>
        <w:t>а</w:t>
      </w:r>
      <w:r w:rsidRPr="00437BD4">
        <w:rPr>
          <w:sz w:val="28"/>
          <w:szCs w:val="28"/>
        </w:rPr>
        <w:t xml:space="preserve"> Тверской области на оплату площади, превышающей площадь изымаемого помещения, – 421 305 644,60 руб.</w:t>
      </w:r>
      <w:r w:rsidR="00532008">
        <w:rPr>
          <w:rStyle w:val="a8"/>
          <w:sz w:val="28"/>
          <w:szCs w:val="28"/>
        </w:rPr>
        <w:footnoteReference w:id="4"/>
      </w:r>
    </w:p>
    <w:p w:rsidR="009C08F1" w:rsidRPr="00437BD4" w:rsidRDefault="009C08F1" w:rsidP="00532008">
      <w:pPr>
        <w:tabs>
          <w:tab w:val="left" w:pos="630"/>
        </w:tabs>
        <w:ind w:firstLine="709"/>
        <w:jc w:val="both"/>
        <w:rPr>
          <w:sz w:val="28"/>
          <w:szCs w:val="28"/>
        </w:rPr>
      </w:pPr>
      <w:r w:rsidRPr="00437BD4">
        <w:rPr>
          <w:sz w:val="28"/>
          <w:szCs w:val="28"/>
        </w:rPr>
        <w:t>Объемы и источники финансирования Программы приведены в приложении 4 к настоящей Программе.»;</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абзац второй пункта 38 изложить в следующей редакции:</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«В случае если стоимость одного квадратного метра жилого помещения превышает цену приобретения (строительства) жилых помещений, установленную Программой, финансирование таких расходов на оплату превышения может осуществляться за счет средств областного бюджета Тверской области.»;</w:t>
      </w:r>
    </w:p>
    <w:p w:rsidR="009C08F1" w:rsidRPr="00437BD4" w:rsidRDefault="009C08F1" w:rsidP="00532008">
      <w:pPr>
        <w:tabs>
          <w:tab w:val="left" w:pos="630"/>
        </w:tabs>
        <w:ind w:firstLine="709"/>
        <w:jc w:val="both"/>
        <w:rPr>
          <w:sz w:val="28"/>
          <w:szCs w:val="28"/>
        </w:rPr>
      </w:pPr>
      <w:r w:rsidRPr="00437BD4">
        <w:rPr>
          <w:sz w:val="28"/>
          <w:szCs w:val="28"/>
        </w:rPr>
        <w:t xml:space="preserve">в пункте 39 слова «от 05.04.2013 № 44» заменить словами </w:t>
      </w:r>
      <w:r w:rsidRPr="00437BD4">
        <w:rPr>
          <w:sz w:val="28"/>
          <w:szCs w:val="28"/>
        </w:rPr>
        <w:br/>
        <w:t>«от 05.04.2013 № 44-ФЗ»;</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 xml:space="preserve">5) пункт 43 раздела </w:t>
      </w:r>
      <w:r w:rsidRPr="00437BD4">
        <w:rPr>
          <w:rFonts w:ascii="Times New Roman" w:hAnsi="Times New Roman" w:cs="Times New Roman"/>
          <w:sz w:val="28"/>
          <w:szCs w:val="28"/>
          <w:lang w:val="en-US"/>
        </w:rPr>
        <w:t>IX</w:t>
      </w:r>
      <w:r w:rsidRPr="00437BD4">
        <w:rPr>
          <w:rFonts w:ascii="Times New Roman" w:hAnsi="Times New Roman" w:cs="Times New Roman"/>
          <w:sz w:val="28"/>
          <w:szCs w:val="28"/>
        </w:rPr>
        <w:t xml:space="preserve"> Программы изложить в следующей редакции:</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«43. Расходование средств Фонда и областного бюджета Тверской области на реализацию мероприятий по приобретению (строительству) жилых помещений осуществляется на основании представленных Государственным заказчиком документов:</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1) счета, счета-фактуры;</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2) актов сдачи-прием</w:t>
      </w:r>
      <w:r w:rsidR="00532008">
        <w:rPr>
          <w:rFonts w:ascii="Times New Roman" w:hAnsi="Times New Roman" w:cs="Times New Roman"/>
          <w:sz w:val="28"/>
          <w:szCs w:val="28"/>
        </w:rPr>
        <w:t>а</w:t>
      </w:r>
      <w:r w:rsidRPr="00437BD4">
        <w:rPr>
          <w:rFonts w:ascii="Times New Roman" w:hAnsi="Times New Roman" w:cs="Times New Roman"/>
          <w:sz w:val="28"/>
          <w:szCs w:val="28"/>
        </w:rPr>
        <w:t xml:space="preserve"> выполненных работ или актов приема-передачи жилого помещения (при приобретении жилых помещений), актов выполненных работ по форме КС-2 и справок о стоимости выполненных работ и затрат по форме КС-3 (при строительстве жилых помещений);</w:t>
      </w:r>
    </w:p>
    <w:p w:rsidR="009C08F1" w:rsidRPr="00437BD4" w:rsidRDefault="009C08F1" w:rsidP="00532008">
      <w:pPr>
        <w:pStyle w:val="ConsPlusNormal"/>
        <w:tabs>
          <w:tab w:val="left" w:pos="630"/>
        </w:tabs>
        <w:ind w:firstLine="709"/>
        <w:jc w:val="both"/>
        <w:rPr>
          <w:rFonts w:ascii="Times New Roman" w:hAnsi="Times New Roman" w:cs="Times New Roman"/>
          <w:sz w:val="28"/>
          <w:szCs w:val="28"/>
        </w:rPr>
      </w:pPr>
      <w:r w:rsidRPr="00437BD4">
        <w:rPr>
          <w:rFonts w:ascii="Times New Roman" w:hAnsi="Times New Roman" w:cs="Times New Roman"/>
          <w:sz w:val="28"/>
          <w:szCs w:val="28"/>
        </w:rPr>
        <w:t>3) положительного заключения рабочей группы по контролю за качеством строящихся (приобретаемых) жилых помещений в рамках реализации мероприятий по переселению граждан из аварийного жилищного фонда, образованной при Правительстве Тверской области.»;</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6) приложение 1 к Программе изложить в новой редакции       (приложение 1 к настоящему постановлению);</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lastRenderedPageBreak/>
        <w:t>7) приложение 2 к Программе изложить в новой редакции       (приложение 2 к настоящему постановлению);</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8) приложение 3 к Программе изложить в новой редакции       (приложение 3 к настоящему постановлению);</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9) приложение 4 к Программе изложить в новой редакции       (приложение 4 к настоящему постановлению);</w:t>
      </w:r>
    </w:p>
    <w:p w:rsidR="009C08F1" w:rsidRPr="00437BD4" w:rsidRDefault="009C08F1" w:rsidP="00532008">
      <w:pPr>
        <w:tabs>
          <w:tab w:val="left" w:pos="630"/>
        </w:tabs>
        <w:autoSpaceDE w:val="0"/>
        <w:autoSpaceDN w:val="0"/>
        <w:adjustRightInd w:val="0"/>
        <w:ind w:firstLine="709"/>
        <w:jc w:val="both"/>
        <w:rPr>
          <w:sz w:val="28"/>
          <w:szCs w:val="28"/>
        </w:rPr>
      </w:pPr>
      <w:r w:rsidRPr="00437BD4">
        <w:rPr>
          <w:sz w:val="28"/>
          <w:szCs w:val="28"/>
        </w:rPr>
        <w:t>10) приложение 5 к Программе изложить в новой редакции       (приложение 5 к настоящему постановлению).</w:t>
      </w:r>
    </w:p>
    <w:p w:rsidR="009C08F1" w:rsidRPr="00437BD4" w:rsidRDefault="009C08F1" w:rsidP="00532008">
      <w:pPr>
        <w:tabs>
          <w:tab w:val="left" w:pos="630"/>
        </w:tabs>
        <w:ind w:firstLine="709"/>
        <w:jc w:val="both"/>
        <w:rPr>
          <w:sz w:val="28"/>
          <w:szCs w:val="28"/>
        </w:rPr>
      </w:pPr>
      <w:r w:rsidRPr="00437BD4">
        <w:rPr>
          <w:sz w:val="28"/>
          <w:szCs w:val="28"/>
        </w:rPr>
        <w:t>2. Настоящее постановление вступает в силу со дня его официального опубликования и подлежит размещению на сайте Министерства строительства Тверской области в информационно-телекоммуникационной сети Интернет.</w:t>
      </w:r>
    </w:p>
    <w:p w:rsidR="009C08F1" w:rsidRPr="00437BD4" w:rsidRDefault="009C08F1" w:rsidP="00437BD4">
      <w:pPr>
        <w:jc w:val="both"/>
        <w:rPr>
          <w:b/>
          <w:sz w:val="28"/>
          <w:szCs w:val="28"/>
        </w:rPr>
      </w:pPr>
    </w:p>
    <w:p w:rsidR="009C08F1" w:rsidRPr="00437BD4" w:rsidRDefault="009C08F1" w:rsidP="00437BD4">
      <w:pPr>
        <w:rPr>
          <w:sz w:val="28"/>
          <w:szCs w:val="28"/>
        </w:rPr>
      </w:pPr>
    </w:p>
    <w:p w:rsidR="009C08F1" w:rsidRPr="00437BD4" w:rsidRDefault="009C08F1" w:rsidP="00437BD4">
      <w:pPr>
        <w:rPr>
          <w:sz w:val="28"/>
          <w:szCs w:val="28"/>
        </w:rPr>
      </w:pPr>
    </w:p>
    <w:p w:rsidR="009C08F1" w:rsidRPr="00437BD4" w:rsidRDefault="009C08F1" w:rsidP="00437BD4">
      <w:pPr>
        <w:jc w:val="both"/>
        <w:rPr>
          <w:b/>
          <w:sz w:val="28"/>
          <w:szCs w:val="28"/>
        </w:rPr>
      </w:pPr>
      <w:r w:rsidRPr="00437BD4">
        <w:rPr>
          <w:b/>
          <w:sz w:val="28"/>
          <w:szCs w:val="28"/>
        </w:rPr>
        <w:t xml:space="preserve">Губернатор </w:t>
      </w:r>
    </w:p>
    <w:p w:rsidR="009C08F1" w:rsidRPr="00437BD4" w:rsidRDefault="009C08F1" w:rsidP="00437BD4">
      <w:pPr>
        <w:jc w:val="both"/>
        <w:rPr>
          <w:b/>
          <w:sz w:val="28"/>
          <w:szCs w:val="28"/>
        </w:rPr>
      </w:pPr>
      <w:r w:rsidRPr="00437BD4">
        <w:rPr>
          <w:b/>
          <w:sz w:val="28"/>
          <w:szCs w:val="28"/>
        </w:rPr>
        <w:t>Тверской области                                                                              И.М. Руденя</w:t>
      </w:r>
    </w:p>
    <w:p w:rsidR="009C08F1" w:rsidRPr="00437BD4" w:rsidRDefault="009C08F1" w:rsidP="00437BD4">
      <w:pPr>
        <w:rPr>
          <w:sz w:val="28"/>
          <w:szCs w:val="28"/>
        </w:rPr>
      </w:pPr>
    </w:p>
    <w:sectPr w:rsidR="009C08F1" w:rsidRPr="00437BD4" w:rsidSect="00437BD4">
      <w:headerReference w:type="default" r:id="rId11"/>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2C7" w:rsidRDefault="008072C7" w:rsidP="009C08F1">
      <w:r>
        <w:separator/>
      </w:r>
    </w:p>
  </w:endnote>
  <w:endnote w:type="continuationSeparator" w:id="1">
    <w:p w:rsidR="008072C7" w:rsidRDefault="008072C7" w:rsidP="009C0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2C7" w:rsidRDefault="008072C7" w:rsidP="009C08F1">
      <w:r>
        <w:separator/>
      </w:r>
    </w:p>
  </w:footnote>
  <w:footnote w:type="continuationSeparator" w:id="1">
    <w:p w:rsidR="008072C7" w:rsidRDefault="008072C7" w:rsidP="009C08F1">
      <w:r>
        <w:continuationSeparator/>
      </w:r>
    </w:p>
  </w:footnote>
  <w:footnote w:id="2">
    <w:p w:rsidR="009C08F1" w:rsidRPr="002316F7" w:rsidRDefault="009C08F1" w:rsidP="009C08F1">
      <w:pPr>
        <w:pStyle w:val="a6"/>
        <w:ind w:firstLine="709"/>
        <w:jc w:val="both"/>
        <w:rPr>
          <w:rFonts w:ascii="Times New Roman" w:hAnsi="Times New Roman"/>
        </w:rPr>
      </w:pPr>
      <w:r w:rsidRPr="002316F7">
        <w:rPr>
          <w:rStyle w:val="a8"/>
        </w:rPr>
        <w:footnoteRef/>
      </w:r>
      <w:r w:rsidRPr="002316F7">
        <w:rPr>
          <w:rFonts w:ascii="Times New Roman" w:hAnsi="Times New Roman"/>
        </w:rPr>
        <w:t xml:space="preserve"> Финансирование </w:t>
      </w:r>
      <w:r>
        <w:rPr>
          <w:rFonts w:ascii="Times New Roman" w:hAnsi="Times New Roman"/>
        </w:rPr>
        <w:t xml:space="preserve">Программы в части оплаты </w:t>
      </w:r>
      <w:r w:rsidRPr="0047152E">
        <w:rPr>
          <w:rFonts w:ascii="Times New Roman" w:hAnsi="Times New Roman"/>
        </w:rPr>
        <w:t>площади, превышающ</w:t>
      </w:r>
      <w:r>
        <w:rPr>
          <w:rFonts w:ascii="Times New Roman" w:hAnsi="Times New Roman"/>
        </w:rPr>
        <w:t xml:space="preserve">ей площадь изымаемого помещения, </w:t>
      </w:r>
      <w:r w:rsidRPr="0047152E">
        <w:rPr>
          <w:rFonts w:ascii="Times New Roman" w:hAnsi="Times New Roman"/>
        </w:rPr>
        <w:t>осуществля</w:t>
      </w:r>
      <w:r w:rsidRPr="002316F7">
        <w:rPr>
          <w:rFonts w:ascii="Times New Roman" w:hAnsi="Times New Roman"/>
        </w:rPr>
        <w:t>ется при наличии бюджетных ассигнований, предусмотренных в законе о</w:t>
      </w:r>
      <w:r>
        <w:rPr>
          <w:rFonts w:ascii="Times New Roman" w:hAnsi="Times New Roman"/>
        </w:rPr>
        <w:t>б областном</w:t>
      </w:r>
      <w:r w:rsidRPr="002316F7">
        <w:rPr>
          <w:rFonts w:ascii="Times New Roman" w:hAnsi="Times New Roman"/>
        </w:rPr>
        <w:t xml:space="preserve"> бюджете Тверской области на соответствующий финансовый год</w:t>
      </w:r>
      <w:r>
        <w:rPr>
          <w:rFonts w:ascii="Times New Roman" w:hAnsi="Times New Roman"/>
        </w:rPr>
        <w:t xml:space="preserve"> и на плановый период.</w:t>
      </w:r>
    </w:p>
  </w:footnote>
  <w:footnote w:id="3">
    <w:p w:rsidR="00C65B51" w:rsidRPr="002316F7" w:rsidRDefault="00C65B51" w:rsidP="00C65B51">
      <w:pPr>
        <w:pStyle w:val="a6"/>
        <w:ind w:firstLine="709"/>
        <w:jc w:val="both"/>
        <w:rPr>
          <w:rFonts w:ascii="Times New Roman" w:hAnsi="Times New Roman"/>
        </w:rPr>
      </w:pPr>
      <w:r>
        <w:rPr>
          <w:rStyle w:val="a8"/>
        </w:rPr>
        <w:footnoteRef/>
      </w:r>
      <w:r w:rsidRPr="002316F7">
        <w:rPr>
          <w:rFonts w:ascii="Times New Roman" w:hAnsi="Times New Roman"/>
        </w:rPr>
        <w:t xml:space="preserve">Финансирование </w:t>
      </w:r>
      <w:r>
        <w:rPr>
          <w:rFonts w:ascii="Times New Roman" w:hAnsi="Times New Roman"/>
        </w:rPr>
        <w:t xml:space="preserve">Программы в части оплаты </w:t>
      </w:r>
      <w:r w:rsidRPr="0047152E">
        <w:rPr>
          <w:rFonts w:ascii="Times New Roman" w:hAnsi="Times New Roman"/>
        </w:rPr>
        <w:t>площади, превышающ</w:t>
      </w:r>
      <w:r>
        <w:rPr>
          <w:rFonts w:ascii="Times New Roman" w:hAnsi="Times New Roman"/>
        </w:rPr>
        <w:t xml:space="preserve">ей площадь изымаемого помещения, </w:t>
      </w:r>
      <w:r w:rsidRPr="0047152E">
        <w:rPr>
          <w:rFonts w:ascii="Times New Roman" w:hAnsi="Times New Roman"/>
        </w:rPr>
        <w:t>осуществля</w:t>
      </w:r>
      <w:r w:rsidRPr="002316F7">
        <w:rPr>
          <w:rFonts w:ascii="Times New Roman" w:hAnsi="Times New Roman"/>
        </w:rPr>
        <w:t>ется при наличии бюджетных ассигнований, предусмотренных в законе о</w:t>
      </w:r>
      <w:r>
        <w:rPr>
          <w:rFonts w:ascii="Times New Roman" w:hAnsi="Times New Roman"/>
        </w:rPr>
        <w:t>б областном</w:t>
      </w:r>
      <w:r w:rsidRPr="002316F7">
        <w:rPr>
          <w:rFonts w:ascii="Times New Roman" w:hAnsi="Times New Roman"/>
        </w:rPr>
        <w:t xml:space="preserve"> бюджете Тверской области на соответствующий финансовый год</w:t>
      </w:r>
      <w:r>
        <w:rPr>
          <w:rFonts w:ascii="Times New Roman" w:hAnsi="Times New Roman"/>
        </w:rPr>
        <w:t xml:space="preserve"> и на плановый период.</w:t>
      </w:r>
    </w:p>
    <w:p w:rsidR="00C65B51" w:rsidRDefault="00C65B51">
      <w:pPr>
        <w:pStyle w:val="a6"/>
      </w:pPr>
    </w:p>
  </w:footnote>
  <w:footnote w:id="4">
    <w:p w:rsidR="00532008" w:rsidRPr="002316F7" w:rsidRDefault="00532008" w:rsidP="00532008">
      <w:pPr>
        <w:pStyle w:val="a6"/>
        <w:ind w:firstLine="709"/>
        <w:jc w:val="both"/>
        <w:rPr>
          <w:rFonts w:ascii="Times New Roman" w:hAnsi="Times New Roman"/>
        </w:rPr>
      </w:pPr>
      <w:r>
        <w:rPr>
          <w:rStyle w:val="a8"/>
        </w:rPr>
        <w:footnoteRef/>
      </w:r>
      <w:r w:rsidRPr="002316F7">
        <w:rPr>
          <w:rFonts w:ascii="Times New Roman" w:hAnsi="Times New Roman"/>
        </w:rPr>
        <w:t xml:space="preserve">Финансирование </w:t>
      </w:r>
      <w:r>
        <w:rPr>
          <w:rFonts w:ascii="Times New Roman" w:hAnsi="Times New Roman"/>
        </w:rPr>
        <w:t xml:space="preserve">Программы в части оплаты </w:t>
      </w:r>
      <w:r w:rsidRPr="0047152E">
        <w:rPr>
          <w:rFonts w:ascii="Times New Roman" w:hAnsi="Times New Roman"/>
        </w:rPr>
        <w:t>площади, превышающ</w:t>
      </w:r>
      <w:r>
        <w:rPr>
          <w:rFonts w:ascii="Times New Roman" w:hAnsi="Times New Roman"/>
        </w:rPr>
        <w:t xml:space="preserve">ей площадь изымаемого помещения, </w:t>
      </w:r>
      <w:r w:rsidRPr="0047152E">
        <w:rPr>
          <w:rFonts w:ascii="Times New Roman" w:hAnsi="Times New Roman"/>
        </w:rPr>
        <w:t>осуществля</w:t>
      </w:r>
      <w:r w:rsidRPr="002316F7">
        <w:rPr>
          <w:rFonts w:ascii="Times New Roman" w:hAnsi="Times New Roman"/>
        </w:rPr>
        <w:t>ется при наличии бюджетных ассигнований, предусмотренных в законе о</w:t>
      </w:r>
      <w:r>
        <w:rPr>
          <w:rFonts w:ascii="Times New Roman" w:hAnsi="Times New Roman"/>
        </w:rPr>
        <w:t>б областном</w:t>
      </w:r>
      <w:r w:rsidRPr="002316F7">
        <w:rPr>
          <w:rFonts w:ascii="Times New Roman" w:hAnsi="Times New Roman"/>
        </w:rPr>
        <w:t xml:space="preserve"> бюджете Тверской области на соответствующий финансовый год</w:t>
      </w:r>
      <w:r>
        <w:rPr>
          <w:rFonts w:ascii="Times New Roman" w:hAnsi="Times New Roman"/>
        </w:rPr>
        <w:t xml:space="preserve"> и на плановый период.</w:t>
      </w:r>
    </w:p>
    <w:p w:rsidR="00532008" w:rsidRDefault="00532008">
      <w:pPr>
        <w:pStyle w:val="a6"/>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4411101"/>
    </w:sdtPr>
    <w:sdtContent>
      <w:p w:rsidR="00437BD4" w:rsidRDefault="006059A3">
        <w:pPr>
          <w:pStyle w:val="a9"/>
          <w:jc w:val="center"/>
        </w:pPr>
        <w:r>
          <w:fldChar w:fldCharType="begin"/>
        </w:r>
        <w:r w:rsidR="00437BD4">
          <w:instrText>PAGE   \* MERGEFORMAT</w:instrText>
        </w:r>
        <w:r>
          <w:fldChar w:fldCharType="separate"/>
        </w:r>
        <w:r w:rsidR="004325FA">
          <w:rPr>
            <w:noProof/>
          </w:rPr>
          <w:t>6</w:t>
        </w:r>
        <w:r>
          <w:fldChar w:fldCharType="end"/>
        </w:r>
      </w:p>
    </w:sdtContent>
  </w:sdt>
  <w:p w:rsidR="00437BD4" w:rsidRDefault="00437BD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66458"/>
    <w:multiLevelType w:val="hybridMultilevel"/>
    <w:tmpl w:val="D3C0F91E"/>
    <w:lvl w:ilvl="0" w:tplc="C2D045B0">
      <w:start w:val="1"/>
      <w:numFmt w:val="decimal"/>
      <w:lvlText w:val="%1)"/>
      <w:lvlJc w:val="left"/>
      <w:pPr>
        <w:ind w:left="630" w:hanging="360"/>
      </w:pPr>
      <w:rPr>
        <w:rFonts w:hint="default"/>
      </w:rPr>
    </w:lvl>
    <w:lvl w:ilvl="1" w:tplc="04190019">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0"/>
    <w:footnote w:id="1"/>
  </w:footnotePr>
  <w:endnotePr>
    <w:endnote w:id="0"/>
    <w:endnote w:id="1"/>
  </w:endnotePr>
  <w:compat/>
  <w:rsids>
    <w:rsidRoot w:val="009C08F1"/>
    <w:rsid w:val="0004210E"/>
    <w:rsid w:val="000A7CC1"/>
    <w:rsid w:val="000B3FDB"/>
    <w:rsid w:val="004325FA"/>
    <w:rsid w:val="00437BD4"/>
    <w:rsid w:val="00531A17"/>
    <w:rsid w:val="00532008"/>
    <w:rsid w:val="005D54C1"/>
    <w:rsid w:val="005E3D1D"/>
    <w:rsid w:val="006059A3"/>
    <w:rsid w:val="007D1076"/>
    <w:rsid w:val="008072C7"/>
    <w:rsid w:val="008A6B87"/>
    <w:rsid w:val="009C08F1"/>
    <w:rsid w:val="009C7D98"/>
    <w:rsid w:val="00BB46EF"/>
    <w:rsid w:val="00C65B51"/>
    <w:rsid w:val="00F47D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8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C08F1"/>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C08F1"/>
    <w:rPr>
      <w:rFonts w:ascii="Times New Roman" w:eastAsia="Times New Roman" w:hAnsi="Times New Roman" w:cs="Times New Roman"/>
      <w:b/>
      <w:bCs/>
      <w:sz w:val="28"/>
      <w:szCs w:val="24"/>
      <w:lang w:eastAsia="ru-RU"/>
    </w:rPr>
  </w:style>
  <w:style w:type="paragraph" w:styleId="a3">
    <w:name w:val="List Paragraph"/>
    <w:basedOn w:val="a"/>
    <w:uiPriority w:val="34"/>
    <w:qFormat/>
    <w:rsid w:val="009C08F1"/>
    <w:pPr>
      <w:widowControl w:val="0"/>
      <w:autoSpaceDE w:val="0"/>
      <w:autoSpaceDN w:val="0"/>
      <w:adjustRightInd w:val="0"/>
      <w:ind w:left="720" w:firstLine="720"/>
      <w:contextualSpacing/>
      <w:jc w:val="both"/>
    </w:pPr>
    <w:rPr>
      <w:rFonts w:ascii="Arial" w:hAnsi="Arial"/>
      <w:sz w:val="28"/>
      <w:szCs w:val="28"/>
    </w:rPr>
  </w:style>
  <w:style w:type="paragraph" w:customStyle="1" w:styleId="a4">
    <w:name w:val="Прижатый влево"/>
    <w:basedOn w:val="a"/>
    <w:next w:val="a"/>
    <w:uiPriority w:val="99"/>
    <w:rsid w:val="009C08F1"/>
    <w:pPr>
      <w:widowControl w:val="0"/>
      <w:autoSpaceDE w:val="0"/>
      <w:autoSpaceDN w:val="0"/>
      <w:adjustRightInd w:val="0"/>
    </w:pPr>
    <w:rPr>
      <w:rFonts w:ascii="Arial" w:eastAsiaTheme="minorEastAsia" w:hAnsi="Arial" w:cs="Arial"/>
    </w:rPr>
  </w:style>
  <w:style w:type="paragraph" w:customStyle="1" w:styleId="ConsPlusNormal">
    <w:name w:val="ConsPlusNormal"/>
    <w:rsid w:val="009C08F1"/>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9C08F1"/>
    <w:pPr>
      <w:spacing w:after="0" w:line="240" w:lineRule="auto"/>
      <w:ind w:firstLine="567"/>
      <w:jc w:val="both"/>
    </w:pPr>
  </w:style>
  <w:style w:type="paragraph" w:styleId="a6">
    <w:name w:val="footnote text"/>
    <w:basedOn w:val="a"/>
    <w:link w:val="a7"/>
    <w:uiPriority w:val="99"/>
    <w:semiHidden/>
    <w:unhideWhenUsed/>
    <w:rsid w:val="009C08F1"/>
    <w:pPr>
      <w:spacing w:after="200" w:line="276" w:lineRule="auto"/>
    </w:pPr>
    <w:rPr>
      <w:rFonts w:ascii="Calibri" w:hAnsi="Calibri"/>
      <w:sz w:val="20"/>
      <w:szCs w:val="20"/>
    </w:rPr>
  </w:style>
  <w:style w:type="character" w:customStyle="1" w:styleId="a7">
    <w:name w:val="Текст сноски Знак"/>
    <w:basedOn w:val="a0"/>
    <w:link w:val="a6"/>
    <w:uiPriority w:val="99"/>
    <w:semiHidden/>
    <w:rsid w:val="009C08F1"/>
    <w:rPr>
      <w:rFonts w:ascii="Calibri" w:eastAsia="Times New Roman" w:hAnsi="Calibri" w:cs="Times New Roman"/>
      <w:sz w:val="20"/>
      <w:szCs w:val="20"/>
      <w:lang w:eastAsia="ru-RU"/>
    </w:rPr>
  </w:style>
  <w:style w:type="character" w:styleId="a8">
    <w:name w:val="footnote reference"/>
    <w:uiPriority w:val="99"/>
    <w:semiHidden/>
    <w:unhideWhenUsed/>
    <w:rsid w:val="009C08F1"/>
    <w:rPr>
      <w:vertAlign w:val="superscript"/>
    </w:rPr>
  </w:style>
  <w:style w:type="paragraph" w:styleId="a9">
    <w:name w:val="header"/>
    <w:basedOn w:val="a"/>
    <w:link w:val="aa"/>
    <w:uiPriority w:val="99"/>
    <w:unhideWhenUsed/>
    <w:rsid w:val="00437BD4"/>
    <w:pPr>
      <w:tabs>
        <w:tab w:val="center" w:pos="4677"/>
        <w:tab w:val="right" w:pos="9355"/>
      </w:tabs>
    </w:pPr>
  </w:style>
  <w:style w:type="character" w:customStyle="1" w:styleId="aa">
    <w:name w:val="Верхний колонтитул Знак"/>
    <w:basedOn w:val="a0"/>
    <w:link w:val="a9"/>
    <w:uiPriority w:val="99"/>
    <w:rsid w:val="00437BD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37BD4"/>
    <w:pPr>
      <w:tabs>
        <w:tab w:val="center" w:pos="4677"/>
        <w:tab w:val="right" w:pos="9355"/>
      </w:tabs>
    </w:pPr>
  </w:style>
  <w:style w:type="character" w:customStyle="1" w:styleId="ac">
    <w:name w:val="Нижний колонтитул Знак"/>
    <w:basedOn w:val="a0"/>
    <w:link w:val="ab"/>
    <w:uiPriority w:val="99"/>
    <w:rsid w:val="00437BD4"/>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F47D5F"/>
    <w:rPr>
      <w:sz w:val="20"/>
      <w:szCs w:val="20"/>
    </w:rPr>
  </w:style>
  <w:style w:type="character" w:customStyle="1" w:styleId="ae">
    <w:name w:val="Текст концевой сноски Знак"/>
    <w:basedOn w:val="a0"/>
    <w:link w:val="ad"/>
    <w:uiPriority w:val="99"/>
    <w:semiHidden/>
    <w:rsid w:val="00F47D5F"/>
    <w:rPr>
      <w:rFonts w:ascii="Times New Roman" w:eastAsia="Times New Roman" w:hAnsi="Times New Roman" w:cs="Times New Roman"/>
      <w:sz w:val="20"/>
      <w:szCs w:val="20"/>
      <w:lang w:eastAsia="ru-RU"/>
    </w:rPr>
  </w:style>
  <w:style w:type="character" w:styleId="af">
    <w:name w:val="endnote reference"/>
    <w:basedOn w:val="a0"/>
    <w:uiPriority w:val="99"/>
    <w:semiHidden/>
    <w:unhideWhenUsed/>
    <w:rsid w:val="00F47D5F"/>
    <w:rPr>
      <w:vertAlign w:val="superscript"/>
    </w:rPr>
  </w:style>
  <w:style w:type="paragraph" w:styleId="af0">
    <w:name w:val="Balloon Text"/>
    <w:basedOn w:val="a"/>
    <w:link w:val="af1"/>
    <w:uiPriority w:val="99"/>
    <w:semiHidden/>
    <w:unhideWhenUsed/>
    <w:rsid w:val="004325FA"/>
    <w:rPr>
      <w:rFonts w:ascii="Tahoma" w:hAnsi="Tahoma" w:cs="Tahoma"/>
      <w:sz w:val="16"/>
      <w:szCs w:val="16"/>
    </w:rPr>
  </w:style>
  <w:style w:type="character" w:customStyle="1" w:styleId="af1">
    <w:name w:val="Текст выноски Знак"/>
    <w:basedOn w:val="a0"/>
    <w:link w:val="af0"/>
    <w:uiPriority w:val="99"/>
    <w:semiHidden/>
    <w:rsid w:val="004325F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1707810" TargetMode="External"/><Relationship Id="rId4" Type="http://schemas.openxmlformats.org/officeDocument/2006/relationships/settings" Target="settings.xml"/><Relationship Id="rId9" Type="http://schemas.openxmlformats.org/officeDocument/2006/relationships/hyperlink" Target="consultantplus://offline/ref=DEA950E91C6B743621EF49F302E6B6A7E40A01CBC537ED11C079C9ECED9F0FBB276C42C3A1C50C1FBC255456939D00EE4922E4AE1D2Fs8J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35ED4-E502-47EC-AA1E-901A1466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1464</Words>
  <Characters>8349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GoncharovaMA</dc:creator>
  <cp:lastModifiedBy>Пользователь</cp:lastModifiedBy>
  <cp:revision>2</cp:revision>
  <dcterms:created xsi:type="dcterms:W3CDTF">2019-06-21T12:29:00Z</dcterms:created>
  <dcterms:modified xsi:type="dcterms:W3CDTF">2019-06-21T12:29:00Z</dcterms:modified>
</cp:coreProperties>
</file>